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17F273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D01D18">
        <w:rPr>
          <w:bCs/>
          <w:noProof w:val="0"/>
          <w:sz w:val="24"/>
          <w:szCs w:val="24"/>
        </w:rPr>
        <w:t>2111168</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1808978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15DDB">
        <w:rPr>
          <w:rFonts w:cs="Arial"/>
          <w:b/>
          <w:bCs/>
          <w:sz w:val="24"/>
          <w:szCs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FBA35F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B15DDB" w:rsidRPr="00B15DDB">
        <w:rPr>
          <w:rFonts w:ascii="Arial" w:hAnsi="Arial" w:cs="Arial"/>
          <w:b/>
          <w:bCs/>
          <w:sz w:val="24"/>
        </w:rPr>
        <w:t>PDCCH Blind Detection in CA</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64B103C" w:rsidR="00056BDE" w:rsidRPr="00056BDE" w:rsidRDefault="00B15DDB" w:rsidP="00056BDE">
      <w:r>
        <w:t xml:space="preserve">RAN1 received an LS from RAN2 [1] requesting clarifications on URLLC features regarding </w:t>
      </w:r>
      <w:r w:rsidRPr="00B15DDB">
        <w:t>PDCCH Blind Detection in CA</w:t>
      </w:r>
      <w:r w:rsidR="006C27C9">
        <w:t xml:space="preserve">. </w:t>
      </w:r>
      <w:r>
        <w:t>In this contribution we present our views on the issue.</w:t>
      </w:r>
    </w:p>
    <w:p w14:paraId="71230483" w14:textId="72F9C930" w:rsidR="00305297" w:rsidRDefault="007820D0" w:rsidP="00A23DCA">
      <w:pPr>
        <w:pStyle w:val="Heading1"/>
      </w:pPr>
      <w:bookmarkStart w:id="1" w:name="_Hlk510705081"/>
      <w:r>
        <w:t>Discussion</w:t>
      </w:r>
    </w:p>
    <w:p w14:paraId="4B125483" w14:textId="1744CEDD" w:rsidR="006C27C9" w:rsidRDefault="00B15DDB" w:rsidP="001F201D">
      <w:r>
        <w:rPr>
          <w:noProof/>
        </w:rPr>
        <mc:AlternateContent>
          <mc:Choice Requires="wps">
            <w:drawing>
              <wp:anchor distT="0" distB="0" distL="114300" distR="114300" simplePos="0" relativeHeight="251659264" behindDoc="0" locked="0" layoutInCell="1" allowOverlap="1" wp14:anchorId="4F94AE0C" wp14:editId="703F0D88">
                <wp:simplePos x="0" y="0"/>
                <wp:positionH relativeFrom="column">
                  <wp:posOffset>39370</wp:posOffset>
                </wp:positionH>
                <wp:positionV relativeFrom="paragraph">
                  <wp:posOffset>326390</wp:posOffset>
                </wp:positionV>
                <wp:extent cx="914400" cy="1412875"/>
                <wp:effectExtent l="0" t="0" r="26035" b="15875"/>
                <wp:wrapTopAndBottom/>
                <wp:docPr id="1" name="Text Box 1"/>
                <wp:cNvGraphicFramePr/>
                <a:graphic xmlns:a="http://schemas.openxmlformats.org/drawingml/2006/main">
                  <a:graphicData uri="http://schemas.microsoft.com/office/word/2010/wordprocessingShape">
                    <wps:wsp>
                      <wps:cNvSpPr txBox="1"/>
                      <wps:spPr>
                        <a:xfrm>
                          <a:off x="0" y="0"/>
                          <a:ext cx="914400" cy="1412875"/>
                        </a:xfrm>
                        <a:prstGeom prst="rect">
                          <a:avLst/>
                        </a:prstGeom>
                        <a:solidFill>
                          <a:schemeClr val="lt1"/>
                        </a:solidFill>
                        <a:ln w="6350">
                          <a:solidFill>
                            <a:prstClr val="black"/>
                          </a:solidFill>
                        </a:ln>
                      </wps:spPr>
                      <wps:txbx>
                        <w:txbxContent>
                          <w:p w14:paraId="2F8D9160"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To support more than one combination in RAN2 signalling for FG 11-2c and FG 11-2g, RAN2 respectfully asks RAN1 to provide the feedback for the following questions:</w:t>
                            </w:r>
                          </w:p>
                          <w:p w14:paraId="650EEB36"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1. How many combinations for FG 11-2c and FG 11-2g can be reported at most from RAN1 perspective?</w:t>
                            </w:r>
                          </w:p>
                          <w:p w14:paraId="08626092"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2. Whether the “supported span arrangement for CA” should be reported for each of the combinations or reported only once for FG 11-2c?</w:t>
                            </w:r>
                          </w:p>
                          <w:p w14:paraId="411F6E5F"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Besides, RAN2 wonders whether more than one combination should be supported for FG 11-2e as well? If the answer is yes, how many combinations for FG 11-2e can be reported at most from RAN1 perspective?</w:t>
                            </w:r>
                          </w:p>
                          <w:p w14:paraId="0D9ADE26" w14:textId="77777777" w:rsidR="00B15DDB" w:rsidRDefault="00B15DD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94AE0C" id="_x0000_t202" coordsize="21600,21600" o:spt="202" path="m,l,21600r21600,l21600,xe">
                <v:stroke joinstyle="miter"/>
                <v:path gradientshapeok="t" o:connecttype="rect"/>
              </v:shapetype>
              <v:shape id="Text Box 1" o:spid="_x0000_s1026" type="#_x0000_t202" style="position:absolute;margin-left:3.1pt;margin-top:25.7pt;width:1in;height:111.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" fillcolor="white [3201]" strokeweight=".5pt">
                <v:textbox>
                  <w:txbxContent>
                    <w:p w14:paraId="2F8D9160"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To support more than one combination in RAN2 signalling for FG 11-2c and FG 11-2g, RAN2 respectfully asks RAN1 to provide the feedback for the following questions:</w:t>
                      </w:r>
                    </w:p>
                    <w:p w14:paraId="650EEB36"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1. How many combinations for FG 11-2c and FG 11-2g can be reported at most from RAN1 perspective?</w:t>
                      </w:r>
                    </w:p>
                    <w:p w14:paraId="08626092"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2. Whether the “supported span arrangement for CA” should be reported for each of the combinations or reported only once for FG 11-2c?</w:t>
                      </w:r>
                    </w:p>
                    <w:p w14:paraId="411F6E5F" w14:textId="77777777" w:rsidR="00B15DDB" w:rsidRPr="00B15DDB" w:rsidRDefault="00B15DDB" w:rsidP="00B15DDB">
                      <w:pPr>
                        <w:pStyle w:val="Header"/>
                        <w:spacing w:afterLines="50" w:after="120"/>
                        <w:rPr>
                          <w:rFonts w:ascii="Times New Roman" w:hAnsi="Times New Roman"/>
                          <w:b w:val="0"/>
                          <w:bCs/>
                          <w:sz w:val="20"/>
                          <w:szCs w:val="22"/>
                          <w:lang w:eastAsia="ja-JP"/>
                        </w:rPr>
                      </w:pPr>
                      <w:r w:rsidRPr="00B15DDB">
                        <w:rPr>
                          <w:rFonts w:ascii="Times New Roman" w:hAnsi="Times New Roman"/>
                          <w:b w:val="0"/>
                          <w:bCs/>
                          <w:sz w:val="20"/>
                          <w:szCs w:val="22"/>
                          <w:lang w:eastAsia="ja-JP"/>
                        </w:rPr>
                        <w:t>Besides, RAN2 wonders whether more than one combination should be supported for FG 11-2e as well? If the answer is yes, how many combinations for FG 11-2e can be reported at most from RAN1 perspective?</w:t>
                      </w:r>
                    </w:p>
                    <w:p w14:paraId="0D9ADE26" w14:textId="77777777" w:rsidR="00B15DDB" w:rsidRDefault="00B15DDB"/>
                  </w:txbxContent>
                </v:textbox>
                <w10:wrap type="topAndBottom"/>
              </v:shape>
            </w:pict>
          </mc:Fallback>
        </mc:AlternateContent>
      </w:r>
      <w:r>
        <w:t>In [1] RAN2 asked the following questions to RAN1</w:t>
      </w:r>
      <w:r w:rsidR="00A16A53">
        <w:t xml:space="preserve"> (detailed description of related FGs can be found in the Annex)</w:t>
      </w:r>
      <w:r>
        <w:t>:</w:t>
      </w:r>
    </w:p>
    <w:p w14:paraId="0CC4B518" w14:textId="3DF6FE5C" w:rsidR="00B15DDB" w:rsidRDefault="00B15DDB" w:rsidP="001F201D"/>
    <w:p w14:paraId="7F75EF45" w14:textId="17B7C993" w:rsidR="00A16A53" w:rsidRDefault="00B15DDB" w:rsidP="001F201D">
      <w:r>
        <w:t>Indeed, it is clear from the descriptions of FG 11-2c, 11-2g and 11-2e that it must be possible to report combinations of Rel-15 and Rel-16 blind detection capabilities. However, it is not defined in UE feature group list or in specifications how many such combinations are possible</w:t>
      </w:r>
      <w:r w:rsidR="00A16A53">
        <w:t>, though the following restriction needs to be followed in 11-2c and 11-2g:</w:t>
      </w:r>
    </w:p>
    <w:p w14:paraId="00BCBBC3" w14:textId="637BD385" w:rsidR="00A16A53" w:rsidRDefault="00A16A53" w:rsidP="00A16A53">
      <w:pPr>
        <w:ind w:left="568"/>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p w14:paraId="4788F540" w14:textId="7B78EEBE" w:rsidR="00B15DDB" w:rsidRDefault="00B15DDB" w:rsidP="001F201D">
      <w:pPr>
        <w:rPr>
          <w:rFonts w:eastAsiaTheme="minorEastAsia"/>
        </w:rPr>
      </w:pPr>
      <w:r>
        <w:t xml:space="preserve">In any case, </w:t>
      </w:r>
      <w:proofErr w:type="gramStart"/>
      <w:r>
        <w:t>it is clear that the</w:t>
      </w:r>
      <w:proofErr w:type="gramEnd"/>
      <w:r>
        <w:t xml:space="preserve"> </w:t>
      </w:r>
      <w:r>
        <w:rPr>
          <w:lang w:eastAsia="ko-KR"/>
        </w:rPr>
        <w:t>S</w:t>
      </w:r>
      <w:r>
        <w:rPr>
          <w:rFonts w:eastAsiaTheme="minorEastAsia"/>
        </w:rPr>
        <w:t>upported span arrangement for CA should be the same regardless of the combination</w:t>
      </w:r>
      <w:r w:rsidR="00A16A53">
        <w:rPr>
          <w:rFonts w:eastAsiaTheme="minorEastAsia"/>
        </w:rPr>
        <w:t>s reported for the first component of FG 11-2c.</w:t>
      </w:r>
    </w:p>
    <w:p w14:paraId="696BD9DF" w14:textId="1E5C4CD1" w:rsidR="00A16A53" w:rsidRDefault="00A16A53" w:rsidP="001F201D">
      <w:pPr>
        <w:rPr>
          <w:rFonts w:eastAsiaTheme="minorEastAsia"/>
        </w:rPr>
      </w:pPr>
      <w:r>
        <w:rPr>
          <w:rFonts w:eastAsiaTheme="minorEastAsia"/>
        </w:rPr>
        <w:t>Hence, we propose the following:</w:t>
      </w:r>
    </w:p>
    <w:p w14:paraId="55FBAAB1" w14:textId="1A1BB07D" w:rsidR="00A16A53" w:rsidRDefault="00A16A53" w:rsidP="001F201D">
      <w:r w:rsidRPr="00A16A53">
        <w:rPr>
          <w:rFonts w:eastAsiaTheme="minorEastAsia"/>
          <w:b/>
          <w:bCs/>
        </w:rPr>
        <w:t>Proposal 1:</w:t>
      </w:r>
      <w:r>
        <w:rPr>
          <w:rFonts w:eastAsiaTheme="minorEastAsia"/>
        </w:rPr>
        <w:t xml:space="preserve"> Confirm that it must be possible to report different combinations of </w:t>
      </w:r>
      <w:r>
        <w:t>Rel-15 and Rel-16 blind detection capabilities in FG 11-2c, 11-2g and 11-2e. The exact number of combinations is FFS.</w:t>
      </w:r>
    </w:p>
    <w:p w14:paraId="334E7B6F" w14:textId="7431DCA2" w:rsidR="00A16A53" w:rsidRDefault="00A16A53" w:rsidP="001F201D">
      <w:r w:rsidRPr="00A16A53">
        <w:rPr>
          <w:b/>
          <w:bCs/>
        </w:rPr>
        <w:t xml:space="preserve">Proposal 2: </w:t>
      </w:r>
      <w:r>
        <w:t xml:space="preserve">Confirm that </w:t>
      </w:r>
      <w:r w:rsidRPr="00A16A53">
        <w:t>“supported span arrangement for CA”</w:t>
      </w:r>
      <w:r>
        <w:t xml:space="preserve"> is reported only once for FG 11-2c.</w:t>
      </w:r>
    </w:p>
    <w:bookmarkEnd w:id="1"/>
    <w:p w14:paraId="10445A01" w14:textId="480CC7E1" w:rsidR="00885580" w:rsidRDefault="007820D0" w:rsidP="00885580">
      <w:pPr>
        <w:pStyle w:val="Heading1"/>
      </w:pPr>
      <w:r>
        <w:t>Conclusion</w:t>
      </w:r>
    </w:p>
    <w:p w14:paraId="029018C4" w14:textId="02DC67AF" w:rsidR="006C27C9" w:rsidRDefault="00A16A53" w:rsidP="006C27C9">
      <w:r>
        <w:t>In this contribution we have presented our views regarding the issues raised in RAN2 LS [1]. We make the following proposals:</w:t>
      </w:r>
    </w:p>
    <w:p w14:paraId="5894071B" w14:textId="77777777" w:rsidR="00A16A53" w:rsidRDefault="00A16A53" w:rsidP="00A16A53">
      <w:r w:rsidRPr="00A16A53">
        <w:rPr>
          <w:rFonts w:eastAsiaTheme="minorEastAsia"/>
          <w:b/>
          <w:bCs/>
        </w:rPr>
        <w:t>Proposal 1:</w:t>
      </w:r>
      <w:r>
        <w:rPr>
          <w:rFonts w:eastAsiaTheme="minorEastAsia"/>
        </w:rPr>
        <w:t xml:space="preserve"> Confirm that it must be possible to report different combinations of </w:t>
      </w:r>
      <w:r>
        <w:t>Rel-15 and Rel-16 blind detection capabilities in FG 11-2c, 11-2g and 11-2e. The exact number of combinations is FFS.</w:t>
      </w:r>
    </w:p>
    <w:p w14:paraId="41E187A7" w14:textId="77777777" w:rsidR="00A16A53" w:rsidRDefault="00A16A53" w:rsidP="00A16A53">
      <w:r w:rsidRPr="00A16A53">
        <w:rPr>
          <w:b/>
          <w:bCs/>
        </w:rPr>
        <w:t xml:space="preserve">Proposal 2: </w:t>
      </w:r>
      <w:r>
        <w:t xml:space="preserve">Confirm that </w:t>
      </w:r>
      <w:r w:rsidRPr="00A16A53">
        <w:t>“supported span arrangement for CA”</w:t>
      </w:r>
      <w:r>
        <w:t xml:space="preserve"> is reported only once for FG 11-2c.</w:t>
      </w:r>
    </w:p>
    <w:p w14:paraId="5C825474" w14:textId="77777777" w:rsidR="00A16A53" w:rsidRPr="006C27C9" w:rsidRDefault="00A16A53" w:rsidP="006C27C9">
      <w:pPr>
        <w:rPr>
          <w:b/>
          <w:bCs/>
        </w:rPr>
      </w:pPr>
    </w:p>
    <w:p w14:paraId="53CD9119" w14:textId="5206E1F5" w:rsidR="00885580" w:rsidRDefault="00885580" w:rsidP="00885580">
      <w:pPr>
        <w:pStyle w:val="Heading1"/>
        <w:numPr>
          <w:ilvl w:val="0"/>
          <w:numId w:val="0"/>
        </w:numPr>
      </w:pPr>
      <w:r>
        <w:lastRenderedPageBreak/>
        <w:t>References</w:t>
      </w:r>
    </w:p>
    <w:p w14:paraId="30E60BDC" w14:textId="11B69F09" w:rsidR="006C27C9" w:rsidRDefault="00B15DDB" w:rsidP="00A16A53">
      <w:pPr>
        <w:pStyle w:val="ListParagraph"/>
        <w:numPr>
          <w:ilvl w:val="0"/>
          <w:numId w:val="4"/>
        </w:numPr>
        <w:rPr>
          <w:sz w:val="20"/>
          <w:szCs w:val="20"/>
        </w:rPr>
      </w:pPr>
      <w:r w:rsidRPr="00B15DDB">
        <w:rPr>
          <w:sz w:val="20"/>
          <w:szCs w:val="20"/>
        </w:rPr>
        <w:t>R2-2109168</w:t>
      </w:r>
      <w:r>
        <w:rPr>
          <w:sz w:val="20"/>
          <w:szCs w:val="20"/>
        </w:rPr>
        <w:t>, ”</w:t>
      </w:r>
      <w:r w:rsidRPr="00B15DDB">
        <w:rPr>
          <w:sz w:val="20"/>
          <w:szCs w:val="20"/>
        </w:rPr>
        <w:t xml:space="preserve">LS on PDCCH </w:t>
      </w:r>
      <w:proofErr w:type="spellStart"/>
      <w:r w:rsidRPr="00B15DDB">
        <w:rPr>
          <w:sz w:val="20"/>
          <w:szCs w:val="20"/>
        </w:rPr>
        <w:t>Blind</w:t>
      </w:r>
      <w:proofErr w:type="spellEnd"/>
      <w:r w:rsidRPr="00B15DDB">
        <w:rPr>
          <w:sz w:val="20"/>
          <w:szCs w:val="20"/>
        </w:rPr>
        <w:t xml:space="preserve"> </w:t>
      </w:r>
      <w:proofErr w:type="spellStart"/>
      <w:r w:rsidRPr="00B15DDB">
        <w:rPr>
          <w:sz w:val="20"/>
          <w:szCs w:val="20"/>
        </w:rPr>
        <w:t>Detection</w:t>
      </w:r>
      <w:proofErr w:type="spellEnd"/>
      <w:r w:rsidRPr="00B15DDB">
        <w:rPr>
          <w:sz w:val="20"/>
          <w:szCs w:val="20"/>
        </w:rPr>
        <w:t xml:space="preserve"> in CA</w:t>
      </w:r>
      <w:r>
        <w:rPr>
          <w:sz w:val="20"/>
          <w:szCs w:val="20"/>
        </w:rPr>
        <w:t xml:space="preserve">,” RAN2,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15DDB" w:rsidRPr="00A16A53" w14:paraId="51B55232" w14:textId="77777777" w:rsidTr="00B15DDB">
        <w:trPr>
          <w:trHeight w:val="20"/>
        </w:trPr>
        <w:tc>
          <w:tcPr>
            <w:tcW w:w="1130" w:type="dxa"/>
            <w:tcBorders>
              <w:top w:val="single" w:sz="4" w:space="0" w:color="auto"/>
              <w:left w:val="single" w:sz="4" w:space="0" w:color="auto"/>
              <w:bottom w:val="single" w:sz="4" w:space="0" w:color="auto"/>
              <w:right w:val="single" w:sz="4" w:space="0" w:color="auto"/>
            </w:tcBorders>
          </w:tcPr>
          <w:p w14:paraId="43AF0CD4"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D8C07F8"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01A7E99"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37794B0"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D900D5C"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A5D7210"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DEDC260" w14:textId="77777777" w:rsidR="00B15DDB" w:rsidRPr="00A16A53" w:rsidRDefault="00B15DDB" w:rsidP="00B15DDB">
            <w:pPr>
              <w:pStyle w:val="TAH"/>
              <w:rPr>
                <w:rFonts w:asciiTheme="minorHAnsi" w:hAnsiTheme="minorHAnsi" w:cstheme="minorHAnsi"/>
                <w:szCs w:val="18"/>
              </w:rPr>
            </w:pPr>
            <w:r w:rsidRPr="00A16A53">
              <w:rPr>
                <w:rFonts w:asciiTheme="minorHAnsi" w:eastAsia="Gulim" w:hAnsiTheme="minorHAnsi" w:cstheme="minorHAnsi"/>
                <w:color w:val="000000" w:themeColor="text1"/>
                <w:szCs w:val="18"/>
              </w:rPr>
              <w:t xml:space="preserve">Applicable to </w:t>
            </w:r>
            <w:r w:rsidRPr="00A16A53">
              <w:rPr>
                <w:rFonts w:asciiTheme="minorHAnsi" w:hAnsiTheme="minorHAnsi" w:cstheme="min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546D2BC" w14:textId="77777777" w:rsidR="00B15DDB" w:rsidRPr="00A16A53" w:rsidRDefault="00B15DDB" w:rsidP="00B15DDB">
            <w:pPr>
              <w:pStyle w:val="TAN"/>
              <w:ind w:left="0" w:firstLine="0"/>
              <w:rPr>
                <w:rFonts w:asciiTheme="minorHAnsi" w:hAnsiTheme="minorHAnsi" w:cstheme="minorHAnsi"/>
                <w:b/>
                <w:szCs w:val="18"/>
                <w:lang w:eastAsia="ja-JP"/>
              </w:rPr>
            </w:pPr>
            <w:r w:rsidRPr="00A16A53">
              <w:rPr>
                <w:rFonts w:asciiTheme="minorHAnsi" w:hAnsiTheme="minorHAnsi" w:cstheme="min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90F6BDD" w14:textId="77777777" w:rsidR="00B15DDB" w:rsidRPr="00A16A53" w:rsidRDefault="00B15DDB" w:rsidP="00B15DDB">
            <w:pPr>
              <w:pStyle w:val="TAN"/>
              <w:ind w:left="0" w:firstLine="0"/>
              <w:rPr>
                <w:rFonts w:asciiTheme="minorHAnsi" w:hAnsiTheme="minorHAnsi" w:cstheme="minorHAnsi"/>
                <w:b/>
                <w:szCs w:val="18"/>
                <w:lang w:eastAsia="ja-JP"/>
              </w:rPr>
            </w:pPr>
            <w:r w:rsidRPr="00A16A53">
              <w:rPr>
                <w:rFonts w:asciiTheme="minorHAnsi" w:hAnsiTheme="minorHAnsi" w:cstheme="minorHAnsi"/>
                <w:b/>
                <w:szCs w:val="18"/>
                <w:lang w:eastAsia="ja-JP"/>
              </w:rPr>
              <w:t>Type</w:t>
            </w:r>
          </w:p>
          <w:p w14:paraId="7FA9B088" w14:textId="77777777" w:rsidR="00B15DDB" w:rsidRPr="00A16A53" w:rsidRDefault="00B15DDB" w:rsidP="00B15DDB">
            <w:pPr>
              <w:pStyle w:val="TAN"/>
              <w:ind w:left="0" w:firstLine="0"/>
              <w:rPr>
                <w:rFonts w:asciiTheme="minorHAnsi" w:hAnsiTheme="minorHAnsi" w:cstheme="minorHAnsi"/>
                <w:b/>
                <w:szCs w:val="18"/>
                <w:lang w:eastAsia="ja-JP"/>
              </w:rPr>
            </w:pPr>
            <w:proofErr w:type="gramStart"/>
            <w:r w:rsidRPr="00A16A53">
              <w:rPr>
                <w:rFonts w:asciiTheme="minorHAnsi" w:hAnsiTheme="minorHAnsi" w:cstheme="minorHAnsi"/>
                <w:b/>
                <w:szCs w:val="18"/>
                <w:lang w:eastAsia="ja-JP"/>
              </w:rPr>
              <w:t>( 1</w:t>
            </w:r>
            <w:proofErr w:type="gramEnd"/>
            <w:r w:rsidRPr="00A16A53">
              <w:rPr>
                <w:rFonts w:asciiTheme="minorHAnsi" w:hAnsiTheme="minorHAnsi" w:cstheme="min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BE65AE7"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F3A0F62"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16CF6AC"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C3FF6AE"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CE75503" w14:textId="77777777" w:rsidR="00B15DDB" w:rsidRPr="00A16A53" w:rsidRDefault="00B15DDB" w:rsidP="00B15DDB">
            <w:pPr>
              <w:pStyle w:val="TAH"/>
              <w:rPr>
                <w:rFonts w:asciiTheme="minorHAnsi" w:hAnsiTheme="minorHAnsi" w:cstheme="minorHAnsi"/>
                <w:szCs w:val="18"/>
              </w:rPr>
            </w:pPr>
            <w:r w:rsidRPr="00A16A53">
              <w:rPr>
                <w:rFonts w:asciiTheme="minorHAnsi" w:hAnsiTheme="minorHAnsi" w:cstheme="minorHAnsi"/>
                <w:szCs w:val="18"/>
              </w:rPr>
              <w:t>Mandatory/Optional</w:t>
            </w:r>
          </w:p>
        </w:tc>
      </w:tr>
      <w:tr w:rsidR="00B15DDB" w:rsidRPr="00A16A53" w14:paraId="65627723" w14:textId="77777777" w:rsidTr="00B15DDB">
        <w:trPr>
          <w:trHeight w:val="20"/>
        </w:trPr>
        <w:tc>
          <w:tcPr>
            <w:tcW w:w="1130" w:type="dxa"/>
            <w:tcBorders>
              <w:top w:val="single" w:sz="4" w:space="0" w:color="auto"/>
              <w:left w:val="single" w:sz="4" w:space="0" w:color="auto"/>
              <w:bottom w:val="single" w:sz="4" w:space="0" w:color="auto"/>
              <w:right w:val="single" w:sz="4" w:space="0" w:color="auto"/>
            </w:tcBorders>
          </w:tcPr>
          <w:p w14:paraId="24E69EEA"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hAnsiTheme="minorHAnsi" w:cstheme="minorHAnsi"/>
                <w:szCs w:val="18"/>
                <w:lang w:eastAsia="ja-JP"/>
              </w:rPr>
              <w:t xml:space="preserve">11. </w:t>
            </w:r>
          </w:p>
          <w:p w14:paraId="3E6B3E7D"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hAnsiTheme="minorHAnsi" w:cstheme="min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3492631"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hAnsiTheme="minorHAnsi" w:cstheme="min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84AE50B"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hAnsiTheme="minorHAnsi" w:cstheme="min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C41962A" w14:textId="77777777" w:rsidR="00B15DDB" w:rsidRPr="00A16A53" w:rsidRDefault="00B15DDB" w:rsidP="00A16A53">
            <w:pPr>
              <w:pStyle w:val="TAL"/>
              <w:numPr>
                <w:ilvl w:val="0"/>
                <w:numId w:val="13"/>
              </w:numPr>
              <w:overflowPunct/>
              <w:autoSpaceDE/>
              <w:autoSpaceDN/>
              <w:adjustRightInd/>
              <w:textAlignment w:val="auto"/>
              <w:rPr>
                <w:rFonts w:asciiTheme="minorHAnsi" w:hAnsiTheme="minorHAnsi" w:cstheme="minorHAnsi"/>
                <w:szCs w:val="18"/>
                <w:lang w:val="en-US" w:eastAsia="ja-JP"/>
              </w:rPr>
            </w:pPr>
            <w:r w:rsidRPr="00A16A53">
              <w:rPr>
                <w:rFonts w:asciiTheme="minorHAnsi" w:hAnsiTheme="minorHAnsi" w:cstheme="minorHAnsi"/>
                <w:szCs w:val="18"/>
                <w:lang w:val="en-US" w:eastAsia="ja-JP"/>
              </w:rPr>
              <w:t>Supported combination(s) of (pdcch-BlindDetectionCA-R15, pdcch-BlindDetectionCA-R16)</w:t>
            </w:r>
          </w:p>
          <w:p w14:paraId="4B2A8174" w14:textId="77777777" w:rsidR="00B15DDB" w:rsidRPr="00A16A53" w:rsidRDefault="00B15DDB" w:rsidP="00A16A53">
            <w:pPr>
              <w:pStyle w:val="TAL"/>
              <w:numPr>
                <w:ilvl w:val="1"/>
                <w:numId w:val="13"/>
              </w:numPr>
              <w:overflowPunct/>
              <w:autoSpaceDE/>
              <w:autoSpaceDN/>
              <w:adjustRightInd/>
              <w:textAlignment w:val="auto"/>
              <w:rPr>
                <w:rFonts w:asciiTheme="minorHAnsi" w:hAnsiTheme="minorHAnsi" w:cstheme="minorHAnsi"/>
                <w:szCs w:val="18"/>
                <w:lang w:val="en-US" w:eastAsia="ja-JP"/>
              </w:rPr>
            </w:pPr>
            <w:r w:rsidRPr="00A16A53">
              <w:rPr>
                <w:rFonts w:asciiTheme="minorHAnsi" w:hAnsiTheme="minorHAnsi" w:cstheme="minorHAnsi"/>
                <w:szCs w:val="18"/>
                <w:lang w:val="en-US" w:eastAsia="ja-JP"/>
              </w:rPr>
              <w:t>Candidate values for pdcch-BlindDetectionCA-R15 is 1 to 15</w:t>
            </w:r>
          </w:p>
          <w:p w14:paraId="38B521D2" w14:textId="77777777" w:rsidR="00B15DDB" w:rsidRPr="00A16A53" w:rsidRDefault="00B15DDB" w:rsidP="00A16A53">
            <w:pPr>
              <w:pStyle w:val="TAL"/>
              <w:numPr>
                <w:ilvl w:val="1"/>
                <w:numId w:val="13"/>
              </w:numPr>
              <w:overflowPunct/>
              <w:autoSpaceDE/>
              <w:autoSpaceDN/>
              <w:adjustRightInd/>
              <w:textAlignment w:val="auto"/>
              <w:rPr>
                <w:rFonts w:asciiTheme="minorHAnsi" w:hAnsiTheme="minorHAnsi" w:cstheme="minorHAnsi"/>
                <w:szCs w:val="18"/>
                <w:lang w:val="en-US" w:eastAsia="ja-JP"/>
              </w:rPr>
            </w:pPr>
            <w:r w:rsidRPr="00A16A53">
              <w:rPr>
                <w:rFonts w:asciiTheme="minorHAnsi" w:hAnsiTheme="minorHAnsi" w:cstheme="minorHAnsi"/>
                <w:szCs w:val="18"/>
                <w:lang w:val="en-US" w:eastAsia="ja-JP"/>
              </w:rPr>
              <w:t>Candidate values for pdcch-BlindDetectionCA-R16 is 1 to 15</w:t>
            </w:r>
          </w:p>
          <w:p w14:paraId="17DF5799" w14:textId="77777777" w:rsidR="00B15DDB" w:rsidRPr="00A16A53" w:rsidRDefault="00B15DDB" w:rsidP="00A16A53">
            <w:pPr>
              <w:pStyle w:val="ListParagraph"/>
              <w:numPr>
                <w:ilvl w:val="0"/>
                <w:numId w:val="13"/>
              </w:numPr>
              <w:contextualSpacing w:val="0"/>
              <w:rPr>
                <w:rFonts w:asciiTheme="minorHAnsi" w:eastAsiaTheme="minorEastAsia" w:hAnsiTheme="minorHAnsi" w:cstheme="minorHAnsi"/>
                <w:sz w:val="18"/>
                <w:szCs w:val="18"/>
                <w:lang w:val="en-US"/>
              </w:rPr>
            </w:pPr>
            <w:r w:rsidRPr="00A16A53">
              <w:rPr>
                <w:rFonts w:asciiTheme="minorHAnsi" w:eastAsiaTheme="minorEastAsia" w:hAnsiTheme="minorHAnsi" w:cstheme="minorHAnsi"/>
                <w:sz w:val="18"/>
                <w:szCs w:val="18"/>
                <w:lang w:val="en-US"/>
              </w:rPr>
              <w:t>Supported span arrangement for CA</w:t>
            </w:r>
          </w:p>
          <w:p w14:paraId="6E30480B" w14:textId="77777777" w:rsidR="00B15DDB" w:rsidRPr="00A16A53" w:rsidRDefault="00B15DDB" w:rsidP="00A16A53">
            <w:pPr>
              <w:pStyle w:val="TAL"/>
              <w:numPr>
                <w:ilvl w:val="1"/>
                <w:numId w:val="13"/>
              </w:numPr>
              <w:overflowPunct/>
              <w:autoSpaceDE/>
              <w:autoSpaceDN/>
              <w:adjustRightInd/>
              <w:textAlignment w:val="auto"/>
              <w:rPr>
                <w:rFonts w:asciiTheme="minorHAnsi" w:hAnsiTheme="minorHAnsi" w:cstheme="minorHAnsi"/>
                <w:szCs w:val="18"/>
                <w:lang w:val="en-US" w:eastAsia="ja-JP"/>
              </w:rPr>
            </w:pPr>
            <w:r w:rsidRPr="00A16A53">
              <w:rPr>
                <w:rFonts w:asciiTheme="minorHAnsi" w:eastAsia="MS Mincho" w:hAnsiTheme="minorHAnsi" w:cstheme="minorHAnsi"/>
                <w:szCs w:val="18"/>
                <w:lang w:val="en-US"/>
              </w:rPr>
              <w:t>Candidate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4D48C86E"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7C3DF64E"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hAnsiTheme="minorHAnsi" w:cstheme="min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1F0013"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hAnsiTheme="minorHAnsi" w:cstheme="min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52CEE9" w14:textId="77777777" w:rsidR="00B15DDB" w:rsidRPr="00A16A53" w:rsidRDefault="00B15DDB" w:rsidP="00B15DDB">
            <w:pPr>
              <w:pStyle w:val="TAL"/>
              <w:rPr>
                <w:rFonts w:asciiTheme="minorHAnsi" w:hAnsiTheme="minorHAnsi" w:cstheme="min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D8C425"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DE990E4"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4683F51"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51BAA6"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72634C" w14:textId="77777777" w:rsidR="00B15DDB" w:rsidRPr="00A16A53" w:rsidRDefault="00B15DDB" w:rsidP="00B15DDB">
            <w:pPr>
              <w:pStyle w:val="TAL"/>
              <w:rPr>
                <w:rFonts w:asciiTheme="minorHAnsi" w:hAnsiTheme="minorHAnsi" w:cstheme="minorHAnsi"/>
                <w:szCs w:val="18"/>
              </w:rPr>
            </w:pPr>
            <w:r w:rsidRPr="00A16A53">
              <w:rPr>
                <w:rFonts w:asciiTheme="minorHAnsi" w:hAnsiTheme="minorHAnsi" w:cstheme="min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2F583127"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hAnsiTheme="minorHAnsi" w:cstheme="minorHAnsi"/>
                <w:szCs w:val="18"/>
                <w:lang w:eastAsia="ja-JP"/>
              </w:rPr>
              <w:t>Optional with capability signalling</w:t>
            </w:r>
          </w:p>
        </w:tc>
      </w:tr>
      <w:tr w:rsidR="00B15DDB" w:rsidRPr="00A16A53" w14:paraId="6DCD4C8F" w14:textId="77777777" w:rsidTr="00B15DDB">
        <w:trPr>
          <w:trHeight w:val="20"/>
        </w:trPr>
        <w:tc>
          <w:tcPr>
            <w:tcW w:w="1130" w:type="dxa"/>
            <w:tcBorders>
              <w:top w:val="single" w:sz="4" w:space="0" w:color="auto"/>
              <w:left w:val="single" w:sz="4" w:space="0" w:color="auto"/>
              <w:bottom w:val="single" w:sz="4" w:space="0" w:color="auto"/>
              <w:right w:val="single" w:sz="4" w:space="0" w:color="auto"/>
            </w:tcBorders>
          </w:tcPr>
          <w:p w14:paraId="22E7BB61" w14:textId="77777777" w:rsidR="00B15DDB" w:rsidRPr="00A16A53" w:rsidRDefault="00B15DDB" w:rsidP="00B15DDB">
            <w:pPr>
              <w:rPr>
                <w:rFonts w:asciiTheme="minorHAnsi" w:eastAsia="Batang" w:hAnsiTheme="minorHAnsi" w:cstheme="minorHAnsi"/>
                <w:lang w:eastAsia="x-none"/>
              </w:rPr>
            </w:pPr>
            <w:r w:rsidRPr="00A16A53">
              <w:rPr>
                <w:rFonts w:asciiTheme="minorHAnsi" w:eastAsia="Batang" w:hAnsiTheme="minorHAnsi" w:cstheme="minorHAnsi"/>
                <w:lang w:eastAsia="x-none"/>
              </w:rPr>
              <w:lastRenderedPageBreak/>
              <w:t xml:space="preserve">11. </w:t>
            </w:r>
          </w:p>
          <w:p w14:paraId="2F0C4D5C"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eastAsia="Batang" w:hAnsiTheme="minorHAnsi" w:cstheme="minorHAnsi"/>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6008317"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eastAsia="Batang" w:hAnsiTheme="minorHAnsi" w:cstheme="minorHAnsi"/>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5CB1B377"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eastAsia="Batang" w:hAnsiTheme="minorHAnsi" w:cstheme="minorHAnsi"/>
                <w:sz w:val="20"/>
                <w:lang w:eastAsia="x-none"/>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283EB938" w14:textId="77777777" w:rsidR="00B15DDB" w:rsidRPr="00A16A53" w:rsidRDefault="00B15DDB" w:rsidP="00A16A53">
            <w:pPr>
              <w:numPr>
                <w:ilvl w:val="0"/>
                <w:numId w:val="16"/>
              </w:numPr>
              <w:overflowPunct/>
              <w:autoSpaceDE/>
              <w:autoSpaceDN/>
              <w:adjustRightInd/>
              <w:spacing w:after="0"/>
              <w:textAlignment w:val="auto"/>
              <w:rPr>
                <w:rFonts w:asciiTheme="minorHAnsi" w:eastAsia="Batang" w:hAnsiTheme="minorHAnsi" w:cstheme="minorHAnsi"/>
                <w:lang w:eastAsia="x-none"/>
              </w:rPr>
            </w:pPr>
            <w:r w:rsidRPr="00A16A53">
              <w:rPr>
                <w:rFonts w:asciiTheme="minorHAnsi" w:eastAsia="Batang" w:hAnsiTheme="minorHAnsi" w:cstheme="minorHAnsi"/>
                <w:lang w:eastAsia="x-none"/>
              </w:rPr>
              <w:t>Supported combination(s) of (</w:t>
            </w:r>
            <w:r w:rsidRPr="00A16A53">
              <w:rPr>
                <w:rFonts w:asciiTheme="minorHAnsi" w:eastAsia="Batang" w:hAnsiTheme="minorHAnsi" w:cstheme="minorHAnsi"/>
                <w:i/>
                <w:iCs/>
                <w:lang w:eastAsia="x-none"/>
              </w:rPr>
              <w:t>pdcch-BlindDetectionMCG-UE-r15</w:t>
            </w:r>
            <w:r w:rsidRPr="00A16A53">
              <w:rPr>
                <w:rFonts w:asciiTheme="minorHAnsi" w:eastAsia="Batang" w:hAnsiTheme="minorHAnsi" w:cstheme="minorHAnsi"/>
                <w:lang w:eastAsia="x-none"/>
              </w:rPr>
              <w:t xml:space="preserve">, </w:t>
            </w:r>
            <w:r w:rsidRPr="00A16A53">
              <w:rPr>
                <w:rFonts w:asciiTheme="minorHAnsi" w:eastAsia="Batang" w:hAnsiTheme="minorHAnsi" w:cstheme="minorHAnsi"/>
                <w:i/>
                <w:iCs/>
                <w:lang w:eastAsia="x-none"/>
              </w:rPr>
              <w:t>pdcch-BlindDetectionSCG-UE-r15, pdcch-BlindDetectionMCG-UE-r16</w:t>
            </w:r>
            <w:r w:rsidRPr="00A16A53">
              <w:rPr>
                <w:rFonts w:asciiTheme="minorHAnsi" w:eastAsia="Batang" w:hAnsiTheme="minorHAnsi" w:cstheme="minorHAnsi"/>
                <w:lang w:eastAsia="x-none"/>
              </w:rPr>
              <w:t xml:space="preserve">, </w:t>
            </w:r>
            <w:r w:rsidRPr="00A16A53">
              <w:rPr>
                <w:rFonts w:asciiTheme="minorHAnsi" w:eastAsia="Batang" w:hAnsiTheme="minorHAnsi" w:cstheme="minorHAnsi"/>
                <w:i/>
                <w:iCs/>
                <w:lang w:eastAsia="x-none"/>
              </w:rPr>
              <w:t>pdcch-BlindDetectionSCG-UE-r16</w:t>
            </w:r>
            <w:r w:rsidRPr="00A16A53">
              <w:rPr>
                <w:rFonts w:asciiTheme="minorHAnsi" w:eastAsia="Batang" w:hAnsiTheme="minorHAnsi" w:cstheme="minorHAnsi"/>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9545CC8"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Batang" w:hAnsiTheme="minorHAnsi" w:cstheme="minorHAnsi"/>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04782A6B" w14:textId="77777777" w:rsidR="00B15DDB" w:rsidRPr="00A16A53" w:rsidRDefault="00B15DDB" w:rsidP="00B15DDB">
            <w:pPr>
              <w:pStyle w:val="TAL"/>
              <w:rPr>
                <w:rFonts w:asciiTheme="minorHAnsi" w:hAnsiTheme="minorHAnsi" w:cstheme="minorHAnsi"/>
                <w:szCs w:val="18"/>
                <w:lang w:eastAsia="zh-CN"/>
              </w:rPr>
            </w:pPr>
            <w:r w:rsidRPr="00A16A53">
              <w:rPr>
                <w:rFonts w:asciiTheme="minorHAnsi" w:eastAsia="Batang" w:hAnsiTheme="minorHAnsi" w:cstheme="minorHAnsi"/>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11000279"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eastAsia="Batang" w:hAnsiTheme="minorHAnsi" w:cstheme="minorHAnsi"/>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486B86E4" w14:textId="77777777" w:rsidR="00B15DDB" w:rsidRPr="00A16A53" w:rsidRDefault="00B15DDB" w:rsidP="00B15DDB">
            <w:pPr>
              <w:pStyle w:val="TAL"/>
              <w:rPr>
                <w:rFonts w:asciiTheme="minorHAnsi" w:hAnsiTheme="minorHAnsi" w:cstheme="min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22B5BD"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Batang" w:hAnsiTheme="minorHAnsi" w:cstheme="minorHAnsi"/>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2EA2F67E"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Batang" w:hAnsiTheme="minorHAnsi" w:cstheme="minorHAnsi"/>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3CD709A7"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Batang" w:hAnsiTheme="minorHAnsi" w:cstheme="minorHAnsi"/>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209A2941"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Batang" w:hAnsiTheme="minorHAnsi" w:cstheme="minorHAnsi"/>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552D776E"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Batang" w:hAnsiTheme="minorHAnsi" w:cstheme="minorHAnsi"/>
                <w:sz w:val="20"/>
                <w:lang w:eastAsia="x-none"/>
              </w:rPr>
              <w:t>One combination of (</w:t>
            </w:r>
            <w:r w:rsidRPr="00A16A53">
              <w:rPr>
                <w:rFonts w:asciiTheme="minorHAnsi" w:eastAsia="Batang" w:hAnsiTheme="minorHAnsi" w:cstheme="minorHAnsi"/>
                <w:i/>
                <w:sz w:val="20"/>
                <w:lang w:eastAsia="x-none"/>
              </w:rPr>
              <w:t>pdcch-BlindDetectionMCG-UE-r15, pdcch-BlindDetectionSCG-UE-r15, pdcch-BlindDetectionMCG-UE-r16, pdcch-BlindDetectionSCG-UE-r16</w:t>
            </w:r>
            <w:r w:rsidRPr="00A16A53">
              <w:rPr>
                <w:rFonts w:asciiTheme="minorHAnsi" w:eastAsia="Batang" w:hAnsiTheme="minorHAnsi" w:cstheme="minorHAnsi"/>
                <w:sz w:val="20"/>
                <w:lang w:eastAsia="x-none"/>
              </w:rPr>
              <w:t>) corresponds to one combination of (</w:t>
            </w:r>
            <w:r w:rsidRPr="00A16A53">
              <w:rPr>
                <w:rFonts w:asciiTheme="minorHAnsi" w:eastAsia="Batang" w:hAnsiTheme="minorHAnsi" w:cstheme="minorHAnsi"/>
                <w:i/>
                <w:sz w:val="20"/>
                <w:lang w:eastAsia="x-none"/>
              </w:rPr>
              <w:t>pdcch-BlindDetectionCA-r15, pdcch-BlindDetectionCA-r16</w:t>
            </w:r>
            <w:r w:rsidRPr="00A16A53">
              <w:rPr>
                <w:rFonts w:asciiTheme="minorHAnsi" w:eastAsia="Batang" w:hAnsiTheme="minorHAnsi" w:cstheme="minorHAnsi"/>
                <w:sz w:val="20"/>
                <w:lang w:eastAsia="x-none"/>
              </w:rPr>
              <w:t>)</w:t>
            </w:r>
          </w:p>
          <w:p w14:paraId="4C4BA87A" w14:textId="77777777" w:rsidR="00B15DDB" w:rsidRPr="00A16A53" w:rsidRDefault="00B15DDB" w:rsidP="00B15DDB">
            <w:pPr>
              <w:pStyle w:val="TAL"/>
              <w:rPr>
                <w:rFonts w:asciiTheme="minorHAnsi" w:eastAsia="Batang" w:hAnsiTheme="minorHAnsi" w:cstheme="minorHAnsi"/>
                <w:sz w:val="20"/>
                <w:lang w:eastAsia="x-none"/>
              </w:rPr>
            </w:pPr>
          </w:p>
          <w:p w14:paraId="0D8B3148" w14:textId="77777777" w:rsidR="00B15DDB" w:rsidRPr="00A16A53" w:rsidRDefault="00B15DDB" w:rsidP="00B15DDB">
            <w:pPr>
              <w:pStyle w:val="TAL"/>
              <w:rPr>
                <w:rFonts w:asciiTheme="minorHAnsi" w:hAnsiTheme="minorHAnsi" w:cstheme="minorHAnsi"/>
                <w:szCs w:val="18"/>
              </w:rPr>
            </w:pPr>
            <w:r w:rsidRPr="00A16A53">
              <w:rPr>
                <w:rFonts w:asciiTheme="minorHAnsi" w:hAnsiTheme="minorHAnsi" w:cstheme="minorHAnsi"/>
                <w:szCs w:val="18"/>
              </w:rPr>
              <w:t xml:space="preserve">If the UE reports pdcch-BlindDetectionCA-r15, </w:t>
            </w:r>
          </w:p>
          <w:p w14:paraId="2FEE4C48"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pdcch-BlindDetectionMCG-UE-r15 is 0 to pdcch-BlindDetectionCA-r15</w:t>
            </w:r>
          </w:p>
          <w:p w14:paraId="63F137AD"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pdcch-BlindDetectionSCG-UE-r15 is 0 to pdcch-BlindDetectionCA-r15</w:t>
            </w:r>
          </w:p>
          <w:p w14:paraId="37F1D9AA"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pdcch-BlindDetectionMCG-UE-r15 + pdcch-BlindDetectionSCG-UE-r15&gt;= pdcch-BlindDetectionCA-r15</w:t>
            </w:r>
          </w:p>
          <w:p w14:paraId="54382539" w14:textId="77777777" w:rsidR="00B15DDB" w:rsidRPr="00A16A53" w:rsidRDefault="00B15DDB" w:rsidP="00B15DDB">
            <w:pPr>
              <w:pStyle w:val="TAL"/>
              <w:rPr>
                <w:rFonts w:asciiTheme="minorHAnsi" w:hAnsiTheme="minorHAnsi" w:cstheme="minorHAnsi"/>
                <w:szCs w:val="18"/>
              </w:rPr>
            </w:pPr>
            <w:r w:rsidRPr="00A16A53">
              <w:rPr>
                <w:rFonts w:asciiTheme="minorHAnsi" w:hAnsiTheme="minorHAnsi" w:cstheme="minorHAnsi"/>
                <w:szCs w:val="18"/>
              </w:rPr>
              <w:t>Otherwise, if N_(NR-</w:t>
            </w:r>
            <w:proofErr w:type="gramStart"/>
            <w:r w:rsidRPr="00A16A53">
              <w:rPr>
                <w:rFonts w:asciiTheme="minorHAnsi" w:hAnsiTheme="minorHAnsi" w:cstheme="minorHAnsi"/>
                <w:szCs w:val="18"/>
              </w:rPr>
              <w:t>DC,max</w:t>
            </w:r>
            <w:proofErr w:type="gramEnd"/>
            <w:r w:rsidRPr="00A16A53">
              <w:rPr>
                <w:rFonts w:asciiTheme="minorHAnsi" w:hAnsiTheme="minorHAnsi" w:cstheme="minorHAnsi"/>
                <w:szCs w:val="18"/>
              </w:rPr>
              <w:t>,r15)^(</w:t>
            </w:r>
            <w:proofErr w:type="spellStart"/>
            <w:r w:rsidRPr="00A16A53">
              <w:rPr>
                <w:rFonts w:asciiTheme="minorHAnsi" w:hAnsiTheme="minorHAnsi" w:cstheme="minorHAnsi"/>
                <w:szCs w:val="18"/>
              </w:rPr>
              <w:t>DL,cells</w:t>
            </w:r>
            <w:proofErr w:type="spellEnd"/>
            <w:r w:rsidRPr="00A16A53">
              <w:rPr>
                <w:rFonts w:asciiTheme="minorHAnsi" w:hAnsiTheme="minorHAnsi" w:cstheme="minorHAnsi"/>
                <w:szCs w:val="18"/>
              </w:rPr>
              <w:t>) is a maximum total number of downlink cells for which the UE is provided monitoringCapabilityConfig-r16 = r15monitoringcapability</w:t>
            </w:r>
          </w:p>
          <w:p w14:paraId="08F8ED14"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pdcch-BlindDetectionMCG-UE-r15 is [0, 1, 2]</w:t>
            </w:r>
          </w:p>
          <w:p w14:paraId="50ABC4EC"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pdcch-BlindDetectionSCG-UE-r15 is [0, 1, 2]</w:t>
            </w:r>
          </w:p>
          <w:p w14:paraId="68AE7576"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pdcch-BlindDetectionMCG-UE-r15 + pdcch-BlindDetectionSCG-UE-r15 &gt;= N_(NR-</w:t>
            </w:r>
            <w:proofErr w:type="gramStart"/>
            <w:r w:rsidRPr="00A16A53">
              <w:rPr>
                <w:rFonts w:asciiTheme="minorHAnsi" w:hAnsiTheme="minorHAnsi" w:cstheme="minorHAnsi"/>
                <w:szCs w:val="18"/>
              </w:rPr>
              <w:t>DC,max</w:t>
            </w:r>
            <w:proofErr w:type="gramEnd"/>
            <w:r w:rsidRPr="00A16A53">
              <w:rPr>
                <w:rFonts w:asciiTheme="minorHAnsi" w:hAnsiTheme="minorHAnsi" w:cstheme="minorHAnsi"/>
                <w:szCs w:val="18"/>
              </w:rPr>
              <w:t>,r15)^(</w:t>
            </w:r>
            <w:proofErr w:type="spellStart"/>
            <w:r w:rsidRPr="00A16A53">
              <w:rPr>
                <w:rFonts w:asciiTheme="minorHAnsi" w:hAnsiTheme="minorHAnsi" w:cstheme="minorHAnsi"/>
                <w:szCs w:val="18"/>
              </w:rPr>
              <w:t>DL,cells</w:t>
            </w:r>
            <w:proofErr w:type="spellEnd"/>
            <w:r w:rsidRPr="00A16A53">
              <w:rPr>
                <w:rFonts w:asciiTheme="minorHAnsi" w:hAnsiTheme="minorHAnsi" w:cstheme="minorHAnsi"/>
                <w:szCs w:val="18"/>
              </w:rPr>
              <w:t>)</w:t>
            </w:r>
          </w:p>
          <w:p w14:paraId="07DD2702" w14:textId="77777777" w:rsidR="00B15DDB" w:rsidRPr="00A16A53" w:rsidRDefault="00B15DDB" w:rsidP="00B15DDB">
            <w:pPr>
              <w:pStyle w:val="TAL"/>
              <w:rPr>
                <w:rFonts w:asciiTheme="minorHAnsi" w:hAnsiTheme="minorHAnsi" w:cstheme="minorHAnsi"/>
                <w:szCs w:val="18"/>
              </w:rPr>
            </w:pPr>
            <w:r w:rsidRPr="00A16A53">
              <w:rPr>
                <w:rFonts w:asciiTheme="minorHAnsi" w:hAnsiTheme="minorHAnsi" w:cstheme="minorHAnsi"/>
                <w:szCs w:val="18"/>
              </w:rPr>
              <w:t xml:space="preserve">If the UE reports pdcch-BlindDetectionCA-r16, </w:t>
            </w:r>
          </w:p>
          <w:p w14:paraId="4A2E23DC"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pdcch-BlindDetectionMCG-UE-r16 is 0 to pdcch-BlindDetectionCA-r16</w:t>
            </w:r>
          </w:p>
          <w:p w14:paraId="6722883C"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pdcch-BlindDetectionSCG-UE-r16 is 0 to pdcch-BlindDetectionCA-r16</w:t>
            </w:r>
          </w:p>
          <w:p w14:paraId="32D1536B"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pdcch-BlindDetectionMCG-UE-r16 + pdcch-BlindDetectionSCG-UE-r16&gt;= pdcch-BlindDetectionCA-r16</w:t>
            </w:r>
          </w:p>
          <w:p w14:paraId="2379FFBF" w14:textId="77777777" w:rsidR="00B15DDB" w:rsidRPr="00A16A53" w:rsidRDefault="00B15DDB" w:rsidP="00B15DDB">
            <w:pPr>
              <w:pStyle w:val="TAL"/>
              <w:rPr>
                <w:rFonts w:asciiTheme="minorHAnsi" w:hAnsiTheme="minorHAnsi" w:cstheme="minorHAnsi"/>
                <w:szCs w:val="18"/>
              </w:rPr>
            </w:pPr>
            <w:r w:rsidRPr="00A16A53">
              <w:rPr>
                <w:rFonts w:asciiTheme="minorHAnsi" w:hAnsiTheme="minorHAnsi" w:cstheme="minorHAnsi"/>
                <w:szCs w:val="18"/>
              </w:rPr>
              <w:t>Otherwise, if N_(NR-</w:t>
            </w:r>
            <w:proofErr w:type="gramStart"/>
            <w:r w:rsidRPr="00A16A53">
              <w:rPr>
                <w:rFonts w:asciiTheme="minorHAnsi" w:hAnsiTheme="minorHAnsi" w:cstheme="minorHAnsi"/>
                <w:szCs w:val="18"/>
              </w:rPr>
              <w:t>DC,max</w:t>
            </w:r>
            <w:proofErr w:type="gramEnd"/>
            <w:r w:rsidRPr="00A16A53">
              <w:rPr>
                <w:rFonts w:asciiTheme="minorHAnsi" w:hAnsiTheme="minorHAnsi" w:cstheme="minorHAnsi"/>
                <w:szCs w:val="18"/>
              </w:rPr>
              <w:t>,r16)^(</w:t>
            </w:r>
            <w:proofErr w:type="spellStart"/>
            <w:r w:rsidRPr="00A16A53">
              <w:rPr>
                <w:rFonts w:asciiTheme="minorHAnsi" w:hAnsiTheme="minorHAnsi" w:cstheme="minorHAnsi"/>
                <w:szCs w:val="18"/>
              </w:rPr>
              <w:t>DL,cells</w:t>
            </w:r>
            <w:proofErr w:type="spellEnd"/>
            <w:r w:rsidRPr="00A16A53">
              <w:rPr>
                <w:rFonts w:asciiTheme="minorHAnsi" w:hAnsiTheme="minorHAnsi" w:cstheme="minorHAnsi"/>
                <w:szCs w:val="18"/>
              </w:rPr>
              <w:t>) is a maximum total number of downlink cells for which the UE is provided monitoringCapabilityConfig-r16 = r16monitoringcapability</w:t>
            </w:r>
          </w:p>
          <w:p w14:paraId="1A550DFE"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lastRenderedPageBreak/>
              <w:t>Candidate values for pdcch-BlindDetectionMCG-UE-r16 is [0, 1]</w:t>
            </w:r>
          </w:p>
          <w:p w14:paraId="4C068750"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Candidate values for pdcch-BlindDetectionSCG-UE-r16 is [0, 1]</w:t>
            </w:r>
          </w:p>
          <w:p w14:paraId="3181F130" w14:textId="77777777" w:rsidR="00B15DDB" w:rsidRPr="00A16A53" w:rsidRDefault="00B15DDB" w:rsidP="00A16A53">
            <w:pPr>
              <w:pStyle w:val="TAL"/>
              <w:numPr>
                <w:ilvl w:val="0"/>
                <w:numId w:val="17"/>
              </w:numPr>
              <w:overflowPunct/>
              <w:autoSpaceDE/>
              <w:autoSpaceDN/>
              <w:adjustRightInd/>
              <w:textAlignment w:val="auto"/>
              <w:rPr>
                <w:rFonts w:asciiTheme="minorHAnsi" w:hAnsiTheme="minorHAnsi" w:cstheme="minorHAnsi"/>
                <w:szCs w:val="18"/>
              </w:rPr>
            </w:pPr>
            <w:r w:rsidRPr="00A16A53">
              <w:rPr>
                <w:rFonts w:asciiTheme="minorHAnsi" w:hAnsiTheme="minorHAnsi" w:cstheme="minorHAnsi"/>
                <w:szCs w:val="18"/>
              </w:rPr>
              <w:t>pdcch-BlindDetectionMCG-UE-r16 + pdcch-BlindDetectionSCG-UE-r16 &gt;= N_(NR-</w:t>
            </w:r>
            <w:proofErr w:type="gramStart"/>
            <w:r w:rsidRPr="00A16A53">
              <w:rPr>
                <w:rFonts w:asciiTheme="minorHAnsi" w:hAnsiTheme="minorHAnsi" w:cstheme="minorHAnsi"/>
                <w:szCs w:val="18"/>
              </w:rPr>
              <w:t>DC,max</w:t>
            </w:r>
            <w:proofErr w:type="gramEnd"/>
            <w:r w:rsidRPr="00A16A53">
              <w:rPr>
                <w:rFonts w:asciiTheme="minorHAnsi" w:hAnsiTheme="minorHAnsi" w:cstheme="minorHAnsi"/>
                <w:szCs w:val="18"/>
              </w:rPr>
              <w:t>,r16)^(</w:t>
            </w:r>
            <w:proofErr w:type="spellStart"/>
            <w:r w:rsidRPr="00A16A53">
              <w:rPr>
                <w:rFonts w:asciiTheme="minorHAnsi" w:hAnsiTheme="minorHAnsi" w:cstheme="minorHAnsi"/>
                <w:szCs w:val="18"/>
              </w:rPr>
              <w:t>DL,cells</w:t>
            </w:r>
            <w:proofErr w:type="spellEnd"/>
            <w:r w:rsidRPr="00A16A53">
              <w:rPr>
                <w:rFonts w:asciiTheme="minorHAnsi" w:hAnsiTheme="minorHAnsi" w:cstheme="minorHAnsi"/>
                <w:szCs w:val="18"/>
              </w:rPr>
              <w:t>)</w:t>
            </w:r>
          </w:p>
          <w:p w14:paraId="610E9235" w14:textId="77777777" w:rsidR="00B15DDB" w:rsidRPr="00A16A53" w:rsidRDefault="00B15DDB" w:rsidP="00B15DDB">
            <w:pPr>
              <w:pStyle w:val="TAL"/>
              <w:rPr>
                <w:rFonts w:asciiTheme="minorHAnsi" w:hAnsiTheme="minorHAnsi" w:cstheme="minorHAnsi"/>
                <w:szCs w:val="18"/>
              </w:rPr>
            </w:pPr>
          </w:p>
          <w:p w14:paraId="070BD7F2" w14:textId="77777777" w:rsidR="00B15DDB" w:rsidRPr="00A16A53" w:rsidRDefault="00B15DDB" w:rsidP="00B15DDB">
            <w:pPr>
              <w:pStyle w:val="TAL"/>
              <w:rPr>
                <w:rFonts w:asciiTheme="minorHAnsi" w:eastAsia="MS Mincho" w:hAnsiTheme="minorHAnsi" w:cstheme="minorHAnsi"/>
                <w:szCs w:val="18"/>
                <w:lang w:eastAsia="ja-JP"/>
              </w:rPr>
            </w:pPr>
            <w:r w:rsidRPr="00A16A53">
              <w:rPr>
                <w:rFonts w:asciiTheme="minorHAnsi" w:eastAsia="MS Mincho" w:hAnsiTheme="minorHAnsi" w:cstheme="minorHAnsi"/>
                <w:szCs w:val="18"/>
                <w:lang w:eastAsia="ja-JP"/>
              </w:rPr>
              <w:t>Note: If a UE supports FG 11-2c or FG 11-2g, then the capability defined by FG 11-2c or FG 11-2g is applied to FG 11-2e.</w:t>
            </w:r>
          </w:p>
        </w:tc>
        <w:tc>
          <w:tcPr>
            <w:tcW w:w="1276" w:type="dxa"/>
            <w:tcBorders>
              <w:top w:val="single" w:sz="4" w:space="0" w:color="auto"/>
              <w:left w:val="single" w:sz="4" w:space="0" w:color="auto"/>
              <w:bottom w:val="single" w:sz="4" w:space="0" w:color="auto"/>
              <w:right w:val="single" w:sz="4" w:space="0" w:color="auto"/>
            </w:tcBorders>
          </w:tcPr>
          <w:p w14:paraId="6C680679"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eastAsia="Batang" w:hAnsiTheme="minorHAnsi" w:cstheme="minorHAnsi"/>
                <w:sz w:val="20"/>
                <w:lang w:eastAsia="x-none"/>
              </w:rPr>
              <w:lastRenderedPageBreak/>
              <w:t>Optional with capability signalling</w:t>
            </w:r>
          </w:p>
        </w:tc>
      </w:tr>
      <w:tr w:rsidR="00B15DDB" w:rsidRPr="00A16A53" w14:paraId="15EA234E" w14:textId="77777777" w:rsidTr="00B15DDB">
        <w:trPr>
          <w:trHeight w:val="20"/>
        </w:trPr>
        <w:tc>
          <w:tcPr>
            <w:tcW w:w="1130" w:type="dxa"/>
            <w:tcBorders>
              <w:top w:val="single" w:sz="4" w:space="0" w:color="auto"/>
              <w:left w:val="single" w:sz="4" w:space="0" w:color="auto"/>
              <w:bottom w:val="single" w:sz="4" w:space="0" w:color="auto"/>
              <w:right w:val="single" w:sz="4" w:space="0" w:color="auto"/>
            </w:tcBorders>
          </w:tcPr>
          <w:p w14:paraId="235CE598" w14:textId="77777777" w:rsidR="00B15DDB" w:rsidRPr="00A16A53" w:rsidRDefault="00B15DDB" w:rsidP="00B15DDB">
            <w:pPr>
              <w:pStyle w:val="TAL"/>
              <w:rPr>
                <w:rFonts w:asciiTheme="minorHAnsi" w:hAnsiTheme="minorHAnsi" w:cstheme="minorHAnsi"/>
                <w:szCs w:val="18"/>
                <w:lang w:eastAsia="ja-JP"/>
              </w:rPr>
            </w:pPr>
            <w:r w:rsidRPr="00A16A53">
              <w:rPr>
                <w:rFonts w:asciiTheme="minorHAnsi" w:hAnsiTheme="minorHAnsi" w:cstheme="minorHAnsi"/>
                <w:szCs w:val="18"/>
                <w:lang w:eastAsia="ja-JP"/>
              </w:rPr>
              <w:t xml:space="preserve">11. </w:t>
            </w:r>
          </w:p>
          <w:p w14:paraId="3DE0ACAB" w14:textId="77777777" w:rsidR="00B15DDB" w:rsidRPr="00A16A53" w:rsidRDefault="00B15DDB" w:rsidP="00B15DDB">
            <w:pPr>
              <w:rPr>
                <w:rFonts w:asciiTheme="minorHAnsi" w:eastAsiaTheme="minorEastAsia" w:hAnsiTheme="minorHAnsi" w:cstheme="minorHAnsi"/>
                <w:sz w:val="18"/>
                <w:szCs w:val="18"/>
              </w:rPr>
            </w:pPr>
            <w:r w:rsidRPr="00A16A53">
              <w:rPr>
                <w:rFonts w:asciiTheme="minorHAnsi" w:eastAsiaTheme="minorEastAsia" w:hAnsiTheme="minorHAnsi" w:cstheme="min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6F4CFBA7"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75F2635"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1849B8DE" w14:textId="77777777" w:rsidR="00B15DDB" w:rsidRPr="00A16A53" w:rsidRDefault="00B15DDB" w:rsidP="00A16A53">
            <w:pPr>
              <w:pStyle w:val="TAL"/>
              <w:numPr>
                <w:ilvl w:val="0"/>
                <w:numId w:val="19"/>
              </w:numPr>
              <w:overflowPunct/>
              <w:autoSpaceDE/>
              <w:autoSpaceDN/>
              <w:adjustRightInd/>
              <w:textAlignment w:val="auto"/>
              <w:rPr>
                <w:rFonts w:asciiTheme="minorHAnsi" w:hAnsiTheme="minorHAnsi" w:cstheme="minorHAnsi"/>
                <w:szCs w:val="18"/>
                <w:lang w:val="en-US" w:eastAsia="ja-JP"/>
              </w:rPr>
            </w:pPr>
            <w:r w:rsidRPr="00A16A53">
              <w:rPr>
                <w:rFonts w:asciiTheme="minorHAnsi" w:hAnsiTheme="minorHAnsi" w:cstheme="minorHAnsi"/>
                <w:szCs w:val="18"/>
                <w:lang w:val="en-US" w:eastAsia="ja-JP"/>
              </w:rPr>
              <w:t>Supported combination(s) of (pdcch-BlindDetectionCA-R15, pdcch-BlindDetectionCA-R16)</w:t>
            </w:r>
          </w:p>
          <w:p w14:paraId="5F45C8A1" w14:textId="77777777" w:rsidR="00B15DDB" w:rsidRPr="00A16A53" w:rsidRDefault="00B15DDB" w:rsidP="00A16A53">
            <w:pPr>
              <w:numPr>
                <w:ilvl w:val="1"/>
                <w:numId w:val="18"/>
              </w:numPr>
              <w:overflowPunct/>
              <w:autoSpaceDE/>
              <w:autoSpaceDN/>
              <w:adjustRightInd/>
              <w:spacing w:after="0"/>
              <w:textAlignment w:val="auto"/>
              <w:rPr>
                <w:rFonts w:asciiTheme="minorHAnsi" w:eastAsiaTheme="minorEastAsia" w:hAnsiTheme="minorHAnsi" w:cstheme="minorHAnsi"/>
                <w:sz w:val="18"/>
                <w:szCs w:val="18"/>
                <w:lang w:val="en-US"/>
              </w:rPr>
            </w:pPr>
            <w:r w:rsidRPr="00A16A53">
              <w:rPr>
                <w:rFonts w:asciiTheme="minorHAnsi" w:eastAsiaTheme="minorEastAsia" w:hAnsiTheme="minorHAnsi" w:cstheme="minorHAnsi"/>
                <w:sz w:val="18"/>
                <w:szCs w:val="18"/>
                <w:lang w:val="en-US"/>
              </w:rPr>
              <w:t>Candidate values for pdcch-BlindDetectionCA-R15 is 1 to 15</w:t>
            </w:r>
          </w:p>
          <w:p w14:paraId="132EBA3C" w14:textId="77777777" w:rsidR="00B15DDB" w:rsidRPr="00A16A53" w:rsidRDefault="00B15DDB" w:rsidP="00A16A53">
            <w:pPr>
              <w:numPr>
                <w:ilvl w:val="1"/>
                <w:numId w:val="18"/>
              </w:numPr>
              <w:overflowPunct/>
              <w:autoSpaceDE/>
              <w:autoSpaceDN/>
              <w:adjustRightInd/>
              <w:spacing w:after="0"/>
              <w:textAlignment w:val="auto"/>
              <w:rPr>
                <w:rFonts w:asciiTheme="minorHAnsi" w:eastAsiaTheme="minorEastAsia" w:hAnsiTheme="minorHAnsi" w:cstheme="minorHAnsi"/>
                <w:sz w:val="18"/>
                <w:szCs w:val="18"/>
                <w:lang w:val="en-US"/>
              </w:rPr>
            </w:pPr>
            <w:r w:rsidRPr="00A16A53">
              <w:rPr>
                <w:rFonts w:asciiTheme="minorHAnsi" w:eastAsiaTheme="minorEastAsia" w:hAnsiTheme="minorHAnsi" w:cstheme="minorHAnsi"/>
                <w:sz w:val="18"/>
                <w:szCs w:val="18"/>
                <w:lang w:val="en-US"/>
              </w:rPr>
              <w:t>Candidate values for pdcch-BlindDetectionCA-R16 is 1 to 15</w:t>
            </w:r>
          </w:p>
          <w:p w14:paraId="02AB38F0" w14:textId="77777777" w:rsidR="00B15DDB" w:rsidRPr="00A16A53" w:rsidRDefault="00B15DDB" w:rsidP="00A16A53">
            <w:pPr>
              <w:pStyle w:val="ListParagraph"/>
              <w:numPr>
                <w:ilvl w:val="0"/>
                <w:numId w:val="19"/>
              </w:numPr>
              <w:contextualSpacing w:val="0"/>
              <w:rPr>
                <w:rFonts w:asciiTheme="minorHAnsi" w:eastAsiaTheme="minorEastAsia" w:hAnsiTheme="minorHAnsi" w:cstheme="minorHAnsi"/>
                <w:sz w:val="18"/>
                <w:szCs w:val="18"/>
                <w:lang w:val="en-US"/>
              </w:rPr>
            </w:pPr>
            <w:r w:rsidRPr="00A16A53">
              <w:rPr>
                <w:rFonts w:asciiTheme="minorHAnsi" w:eastAsiaTheme="minorEastAsia" w:hAnsiTheme="minorHAnsi" w:cstheme="minorHAnsi"/>
                <w:sz w:val="18"/>
                <w:szCs w:val="18"/>
                <w:lang w:val="en-US"/>
              </w:rPr>
              <w:t>UE supports aligned span and non-aligned span</w:t>
            </w:r>
          </w:p>
          <w:p w14:paraId="7DB3F7F2" w14:textId="77777777" w:rsidR="00B15DDB" w:rsidRPr="00A16A53" w:rsidRDefault="00B15DDB" w:rsidP="00B15DDB">
            <w:pPr>
              <w:rPr>
                <w:rFonts w:asciiTheme="minorHAnsi" w:eastAsia="Batang" w:hAnsiTheme="minorHAnsi" w:cstheme="minorHAnsi"/>
                <w:lang w:eastAsia="x-none"/>
              </w:rPr>
            </w:pPr>
            <w:r w:rsidRPr="00A16A53">
              <w:rPr>
                <w:rFonts w:asciiTheme="minorHAnsi" w:eastAsiaTheme="minorEastAsia" w:hAnsiTheme="minorHAnsi" w:cstheme="min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7C3BF7EC"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MS Mincho" w:hAnsiTheme="minorHAnsi" w:cstheme="min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3A316FE"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B5C44C"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387006" w14:textId="77777777" w:rsidR="00B15DDB" w:rsidRPr="00A16A53" w:rsidRDefault="00B15DDB" w:rsidP="00B15DDB">
            <w:pPr>
              <w:pStyle w:val="TAL"/>
              <w:rPr>
                <w:rFonts w:asciiTheme="minorHAnsi" w:hAnsiTheme="minorHAnsi" w:cstheme="min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2E7CE8"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MS Mincho" w:hAnsiTheme="minorHAnsi" w:cstheme="min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47AAB3F"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MS Mincho" w:hAnsiTheme="minorHAnsi" w:cstheme="min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10856FF"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MS Mincho" w:hAnsiTheme="minorHAnsi" w:cstheme="min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FE3693"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eastAsia="MS Mincho" w:hAnsiTheme="minorHAnsi" w:cstheme="min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E80793F"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01B8498C" w14:textId="77777777" w:rsidR="00B15DDB" w:rsidRPr="00A16A53" w:rsidRDefault="00B15DDB" w:rsidP="00B15DDB">
            <w:pPr>
              <w:pStyle w:val="TAL"/>
              <w:rPr>
                <w:rFonts w:asciiTheme="minorHAnsi" w:eastAsia="Batang" w:hAnsiTheme="minorHAnsi" w:cstheme="minorHAnsi"/>
                <w:sz w:val="20"/>
                <w:lang w:eastAsia="x-none"/>
              </w:rPr>
            </w:pPr>
            <w:r w:rsidRPr="00A16A53">
              <w:rPr>
                <w:rFonts w:asciiTheme="minorHAnsi" w:hAnsiTheme="minorHAnsi" w:cstheme="minorHAnsi"/>
                <w:szCs w:val="18"/>
                <w:lang w:eastAsia="ja-JP"/>
              </w:rPr>
              <w:t>Optional with capability signalling</w:t>
            </w:r>
          </w:p>
        </w:tc>
      </w:tr>
    </w:tbl>
    <w:p w14:paraId="4A5027E5" w14:textId="77777777" w:rsidR="006C27C9" w:rsidRPr="00A16A53" w:rsidRDefault="006C27C9" w:rsidP="00B15DDB">
      <w:pPr>
        <w:rPr>
          <w:rFonts w:asciiTheme="minorHAnsi" w:hAnsiTheme="minorHAnsi" w:cstheme="minorHAnsi"/>
          <w:lang w:val="en-US"/>
        </w:rPr>
      </w:pPr>
    </w:p>
    <w:sectPr w:rsidR="006C27C9" w:rsidRPr="00A16A53"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B15DDB" w:rsidRDefault="00B15DDB">
      <w:r>
        <w:separator/>
      </w:r>
    </w:p>
  </w:endnote>
  <w:endnote w:type="continuationSeparator" w:id="0">
    <w:p w14:paraId="3C8173DC" w14:textId="77777777" w:rsidR="00B15DDB" w:rsidRDefault="00B1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B15DDB" w:rsidRDefault="00B15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B15DDB" w:rsidRDefault="00B15D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B15DDB" w:rsidRDefault="00B15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B15DDB" w:rsidRDefault="00B15DDB">
      <w:r>
        <w:separator/>
      </w:r>
    </w:p>
  </w:footnote>
  <w:footnote w:type="continuationSeparator" w:id="0">
    <w:p w14:paraId="24D7F7FF" w14:textId="77777777" w:rsidR="00B15DDB" w:rsidRDefault="00B1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B15DDB" w:rsidRDefault="00B15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B15DDB" w:rsidRDefault="00B15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B15DDB" w:rsidRDefault="00B15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0"/>
  </w:num>
  <w:num w:numId="4">
    <w:abstractNumId w:val="3"/>
  </w:num>
  <w:num w:numId="5">
    <w:abstractNumId w:val="15"/>
  </w:num>
  <w:num w:numId="6">
    <w:abstractNumId w:val="7"/>
  </w:num>
  <w:num w:numId="7">
    <w:abstractNumId w:val="17"/>
  </w:num>
  <w:num w:numId="8">
    <w:abstractNumId w:val="1"/>
  </w:num>
  <w:num w:numId="9">
    <w:abstractNumId w:val="4"/>
  </w:num>
  <w:num w:numId="10">
    <w:abstractNumId w:val="9"/>
  </w:num>
  <w:num w:numId="11">
    <w:abstractNumId w:val="14"/>
  </w:num>
  <w:num w:numId="12">
    <w:abstractNumId w:val="12"/>
  </w:num>
  <w:num w:numId="13">
    <w:abstractNumId w:val="2"/>
  </w:num>
  <w:num w:numId="14">
    <w:abstractNumId w:val="10"/>
  </w:num>
  <w:num w:numId="15">
    <w:abstractNumId w:val="6"/>
  </w:num>
  <w:num w:numId="16">
    <w:abstractNumId w:val="13"/>
  </w:num>
  <w:num w:numId="17">
    <w:abstractNumId w:val="11"/>
  </w:num>
  <w:num w:numId="18">
    <w:abstractNumId w:val="13"/>
    <w:lvlOverride w:ilvl="0">
      <w:startOverride w:val="1"/>
    </w:lvlOverride>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02F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A53"/>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5DDB"/>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18"/>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72C"/>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3D8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A5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apple-converted-space">
    <w:name w:val="apple-converted-space"/>
    <w:rsid w:val="00EC572C"/>
  </w:style>
  <w:style w:type="character" w:customStyle="1" w:styleId="Heading3Char">
    <w:name w:val="Heading 3 Char"/>
    <w:aliases w:val="Heading 3 3GPP Char,Underrubrik2 Char1,H3 Char1,no break Char1,Memo Heading 3 Char1"/>
    <w:basedOn w:val="DefaultParagraphFont"/>
    <w:link w:val="Heading3"/>
    <w:rsid w:val="00B15DDB"/>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15DDB"/>
    <w:rPr>
      <w:rFonts w:ascii="Arial" w:hAnsi="Arial"/>
      <w:sz w:val="24"/>
      <w:lang w:val="en-GB"/>
    </w:rPr>
  </w:style>
  <w:style w:type="character" w:customStyle="1" w:styleId="Heading5Char">
    <w:name w:val="Heading 5 Char"/>
    <w:aliases w:val="H5 Char1"/>
    <w:basedOn w:val="DefaultParagraphFont"/>
    <w:link w:val="Heading5"/>
    <w:rsid w:val="00B15DDB"/>
    <w:rPr>
      <w:rFonts w:ascii="Arial" w:hAnsi="Arial"/>
      <w:sz w:val="22"/>
      <w:lang w:val="en-GB"/>
    </w:rPr>
  </w:style>
  <w:style w:type="character" w:customStyle="1" w:styleId="Heading6Char">
    <w:name w:val="Heading 6 Char"/>
    <w:basedOn w:val="DefaultParagraphFont"/>
    <w:link w:val="Heading6"/>
    <w:rsid w:val="00B15DDB"/>
    <w:rPr>
      <w:rFonts w:ascii="Arial" w:hAnsi="Arial"/>
      <w:lang w:val="en-GB"/>
    </w:rPr>
  </w:style>
  <w:style w:type="character" w:customStyle="1" w:styleId="Heading7Char">
    <w:name w:val="Heading 7 Char"/>
    <w:basedOn w:val="DefaultParagraphFont"/>
    <w:link w:val="Heading7"/>
    <w:rsid w:val="00B15DDB"/>
    <w:rPr>
      <w:rFonts w:ascii="Arial" w:hAnsi="Arial"/>
      <w:lang w:val="en-GB"/>
    </w:rPr>
  </w:style>
  <w:style w:type="character" w:customStyle="1" w:styleId="Heading8Char">
    <w:name w:val="Heading 8 Char"/>
    <w:aliases w:val="Table Heading Char1"/>
    <w:basedOn w:val="DefaultParagraphFont"/>
    <w:link w:val="Heading8"/>
    <w:rsid w:val="00B15DDB"/>
    <w:rPr>
      <w:rFonts w:ascii="Arial" w:hAnsi="Arial"/>
      <w:sz w:val="36"/>
      <w:lang w:val="en-GB"/>
    </w:rPr>
  </w:style>
  <w:style w:type="character" w:customStyle="1" w:styleId="Heading9Char">
    <w:name w:val="Heading 9 Char"/>
    <w:aliases w:val="Figure Heading Char1,FH Char1"/>
    <w:basedOn w:val="DefaultParagraphFont"/>
    <w:link w:val="Heading9"/>
    <w:rsid w:val="00B15DDB"/>
    <w:rPr>
      <w:rFonts w:ascii="Arial" w:hAnsi="Arial"/>
      <w:sz w:val="36"/>
      <w:lang w:val="en-GB"/>
    </w:rPr>
  </w:style>
  <w:style w:type="paragraph" w:customStyle="1" w:styleId="Heading1unnumbered">
    <w:name w:val="Heading 1 unnumbered"/>
    <w:basedOn w:val="Heading1"/>
    <w:next w:val="BodyText"/>
    <w:uiPriority w:val="99"/>
    <w:qFormat/>
    <w:rsid w:val="00B15DDB"/>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B15DDB"/>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B15DDB"/>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B15DDB"/>
    <w:rPr>
      <w:rFonts w:ascii="Tahoma" w:hAnsi="Tahoma" w:cs="Tahoma"/>
      <w:shd w:val="clear" w:color="auto" w:fill="000080"/>
      <w:lang w:val="en-GB"/>
    </w:rPr>
  </w:style>
  <w:style w:type="paragraph" w:styleId="PlainText">
    <w:name w:val="Plain Text"/>
    <w:basedOn w:val="Normal"/>
    <w:link w:val="PlainTextChar"/>
    <w:uiPriority w:val="99"/>
    <w:qFormat/>
    <w:rsid w:val="00B15DDB"/>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B15DDB"/>
    <w:rPr>
      <w:rFonts w:ascii="Courier New" w:eastAsia="MS Gothic" w:hAnsi="Courier New"/>
      <w:sz w:val="24"/>
      <w:lang w:val="en-GB" w:eastAsia="ja-JP"/>
    </w:rPr>
  </w:style>
  <w:style w:type="paragraph" w:customStyle="1" w:styleId="lptext">
    <w:name w:val="lˆptext"/>
    <w:basedOn w:val="Normal"/>
    <w:uiPriority w:val="99"/>
    <w:qFormat/>
    <w:rsid w:val="00B15DD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B15DDB"/>
    <w:pPr>
      <w:numPr>
        <w:numId w:val="6"/>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B15DD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B15DDB"/>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B15DDB"/>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FooterChar">
    <w:name w:val="Footer Char"/>
    <w:basedOn w:val="DefaultParagraphFont"/>
    <w:link w:val="Footer"/>
    <w:uiPriority w:val="99"/>
    <w:rsid w:val="00B15DDB"/>
    <w:rPr>
      <w:rFonts w:ascii="Arial" w:hAnsi="Arial"/>
      <w:b/>
      <w:i/>
      <w:noProof/>
      <w:sz w:val="18"/>
    </w:rPr>
  </w:style>
  <w:style w:type="paragraph" w:customStyle="1" w:styleId="TitleText">
    <w:name w:val="Title Text"/>
    <w:basedOn w:val="Normal"/>
    <w:next w:val="Normal"/>
    <w:uiPriority w:val="99"/>
    <w:qFormat/>
    <w:rsid w:val="00B15DDB"/>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B15DD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B15DDB"/>
    <w:rPr>
      <w:rFonts w:ascii="Arial" w:eastAsia="MS Gothic" w:hAnsi="Arial"/>
      <w:b/>
      <w:sz w:val="24"/>
      <w:lang w:val="en-GB" w:eastAsia="ja-JP"/>
    </w:rPr>
  </w:style>
  <w:style w:type="paragraph" w:styleId="TableofFigures">
    <w:name w:val="table of figures"/>
    <w:basedOn w:val="TOC1"/>
    <w:next w:val="Normal"/>
    <w:uiPriority w:val="99"/>
    <w:semiHidden/>
    <w:qFormat/>
    <w:rsid w:val="00B15DD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B15DDB"/>
    <w:rPr>
      <w:rFonts w:eastAsia="Times New Roman"/>
      <w:noProof w:val="0"/>
      <w:kern w:val="2"/>
      <w:sz w:val="21"/>
      <w:lang w:val="en-GB"/>
    </w:rPr>
  </w:style>
  <w:style w:type="paragraph" w:styleId="BodyText3">
    <w:name w:val="Body Text 3"/>
    <w:basedOn w:val="Normal"/>
    <w:link w:val="BodyText3Char"/>
    <w:uiPriority w:val="99"/>
    <w:qFormat/>
    <w:rsid w:val="00B15DD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B15DDB"/>
    <w:rPr>
      <w:rFonts w:ascii="Times New Roman" w:eastAsia="MS Gothic" w:hAnsi="Times New Roman"/>
      <w:sz w:val="24"/>
      <w:lang w:val="en-GB" w:eastAsia="ja-JP"/>
    </w:rPr>
  </w:style>
  <w:style w:type="paragraph" w:customStyle="1" w:styleId="TableText">
    <w:name w:val="Table_Text"/>
    <w:basedOn w:val="Normal"/>
    <w:uiPriority w:val="99"/>
    <w:qFormat/>
    <w:rsid w:val="00B15DD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B15DDB"/>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B15DDB"/>
    <w:pPr>
      <w:numPr>
        <w:numId w:val="5"/>
      </w:numPr>
      <w:spacing w:after="120"/>
    </w:pPr>
  </w:style>
  <w:style w:type="paragraph" w:customStyle="1" w:styleId="shortcode">
    <w:name w:val="shortcode"/>
    <w:basedOn w:val="BodyText"/>
    <w:uiPriority w:val="99"/>
    <w:qFormat/>
    <w:rsid w:val="00B15DD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B15DDB"/>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basedOn w:val="DefaultParagraphFont"/>
    <w:link w:val="BalloonText"/>
    <w:uiPriority w:val="99"/>
    <w:rsid w:val="00B15DDB"/>
    <w:rPr>
      <w:rFonts w:ascii="Tahoma" w:hAnsi="Tahoma" w:cs="Tahoma"/>
      <w:sz w:val="16"/>
      <w:szCs w:val="16"/>
      <w:lang w:val="en-GB"/>
    </w:rPr>
  </w:style>
  <w:style w:type="paragraph" w:customStyle="1" w:styleId="Reference">
    <w:name w:val="Reference"/>
    <w:basedOn w:val="Normal"/>
    <w:uiPriority w:val="99"/>
    <w:qFormat/>
    <w:rsid w:val="00B15DD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B15DDB"/>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B15DDB"/>
    <w:rPr>
      <w:rFonts w:eastAsia="MS Gothic"/>
      <w:b/>
      <w:noProof w:val="0"/>
      <w:kern w:val="2"/>
      <w:sz w:val="24"/>
      <w:lang w:val="en-GB"/>
    </w:rPr>
  </w:style>
  <w:style w:type="paragraph" w:customStyle="1" w:styleId="Normal1CharChar">
    <w:name w:val="Normal1 Char Char"/>
    <w:uiPriority w:val="99"/>
    <w:qFormat/>
    <w:rsid w:val="00B15DDB"/>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B15DDB"/>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B15D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15DD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15DD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5D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B15DD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B15DDB"/>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B15DDB"/>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B15DDB"/>
    <w:rPr>
      <w:rFonts w:ascii="Arial" w:eastAsia="MS Mincho" w:hAnsi="Arial"/>
      <w:szCs w:val="24"/>
      <w:lang w:val="en-GB" w:eastAsia="en-GB"/>
    </w:rPr>
  </w:style>
  <w:style w:type="paragraph" w:customStyle="1" w:styleId="Comments">
    <w:name w:val="Comments"/>
    <w:basedOn w:val="Normal"/>
    <w:link w:val="CommentsChar"/>
    <w:qFormat/>
    <w:rsid w:val="00B15DDB"/>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15DDB"/>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B15DDB"/>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B15DDB"/>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B15DDB"/>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B15DDB"/>
    <w:rPr>
      <w:rFonts w:ascii="Times New Roman" w:eastAsia="MS Gothic" w:hAnsi="Times New Roman"/>
      <w:b/>
      <w:color w:val="FF0000"/>
      <w:sz w:val="24"/>
      <w:szCs w:val="21"/>
      <w:lang w:eastAsia="ja-JP"/>
    </w:rPr>
  </w:style>
  <w:style w:type="character" w:customStyle="1" w:styleId="B10">
    <w:name w:val="B1 (文字)"/>
    <w:qFormat/>
    <w:rsid w:val="00B15DDB"/>
    <w:rPr>
      <w:rFonts w:eastAsia="MS Mincho"/>
      <w:lang w:val="en-GB" w:eastAsia="en-US" w:bidi="ar-SA"/>
    </w:rPr>
  </w:style>
  <w:style w:type="paragraph" w:customStyle="1" w:styleId="3GPPNormalText">
    <w:name w:val="3GPP Normal Text"/>
    <w:basedOn w:val="BodyText"/>
    <w:link w:val="3GPPNormalTextChar"/>
    <w:qFormat/>
    <w:rsid w:val="00B15DDB"/>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B15DDB"/>
    <w:rPr>
      <w:rFonts w:ascii="Times New Roman" w:eastAsia="MS Mincho" w:hAnsi="Times New Roman"/>
      <w:sz w:val="22"/>
      <w:szCs w:val="24"/>
      <w:lang w:val="en-GB" w:eastAsia="ja-JP"/>
    </w:rPr>
  </w:style>
  <w:style w:type="paragraph" w:customStyle="1" w:styleId="maintext">
    <w:name w:val="main text"/>
    <w:basedOn w:val="Normal"/>
    <w:link w:val="maintextChar"/>
    <w:qFormat/>
    <w:rsid w:val="00B15DD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15DDB"/>
    <w:rPr>
      <w:rFonts w:ascii="Times New Roman" w:eastAsia="Malgun Gothic" w:hAnsi="Times New Roman"/>
      <w:lang w:val="en-GB" w:eastAsia="ko-KR"/>
    </w:rPr>
  </w:style>
  <w:style w:type="paragraph" w:styleId="ListNumber3">
    <w:name w:val="List Number 3"/>
    <w:basedOn w:val="Normal"/>
    <w:qFormat/>
    <w:rsid w:val="00B15DDB"/>
    <w:pPr>
      <w:numPr>
        <w:numId w:val="8"/>
      </w:numPr>
      <w:tabs>
        <w:tab w:val="left" w:pos="720"/>
        <w:tab w:val="left" w:pos="926"/>
      </w:tabs>
      <w:ind w:left="926"/>
    </w:pPr>
    <w:rPr>
      <w:rFonts w:eastAsia="MS Mincho"/>
      <w:lang w:eastAsia="en-GB"/>
    </w:rPr>
  </w:style>
  <w:style w:type="paragraph" w:customStyle="1" w:styleId="TAJ">
    <w:name w:val="TAJ"/>
    <w:basedOn w:val="TH"/>
    <w:uiPriority w:val="99"/>
    <w:qFormat/>
    <w:rsid w:val="00B15DDB"/>
    <w:pPr>
      <w:overflowPunct/>
      <w:autoSpaceDE/>
      <w:autoSpaceDN/>
      <w:adjustRightInd/>
      <w:textAlignment w:val="auto"/>
    </w:pPr>
    <w:rPr>
      <w:rFonts w:eastAsiaTheme="minorEastAsia"/>
    </w:rPr>
  </w:style>
  <w:style w:type="paragraph" w:customStyle="1" w:styleId="Guidance">
    <w:name w:val="Guidance"/>
    <w:basedOn w:val="Normal"/>
    <w:uiPriority w:val="99"/>
    <w:qFormat/>
    <w:rsid w:val="00B15DDB"/>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B15DDB"/>
    <w:pPr>
      <w:widowControl w:val="0"/>
      <w:numPr>
        <w:numId w:val="9"/>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B15DDB"/>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B15DDB"/>
    <w:rPr>
      <w:rFonts w:ascii="Arial" w:hAnsi="Arial"/>
      <w:sz w:val="18"/>
      <w:lang w:val="en-GB"/>
    </w:rPr>
  </w:style>
  <w:style w:type="character" w:customStyle="1" w:styleId="PLChar">
    <w:name w:val="PL Char"/>
    <w:basedOn w:val="DefaultParagraphFont"/>
    <w:link w:val="PL"/>
    <w:qFormat/>
    <w:locked/>
    <w:rsid w:val="00B15DDB"/>
    <w:rPr>
      <w:rFonts w:ascii="Courier New" w:hAnsi="Courier New"/>
      <w:noProof/>
      <w:sz w:val="16"/>
    </w:rPr>
  </w:style>
  <w:style w:type="paragraph" w:customStyle="1" w:styleId="1">
    <w:name w:val="正文1"/>
    <w:uiPriority w:val="99"/>
    <w:qFormat/>
    <w:rsid w:val="00B15DDB"/>
    <w:rPr>
      <w:rFonts w:ascii="Times" w:hAnsi="Times" w:cs="Times"/>
      <w:sz w:val="24"/>
      <w:szCs w:val="24"/>
      <w:lang w:eastAsia="zh-CN"/>
    </w:rPr>
  </w:style>
  <w:style w:type="paragraph" w:customStyle="1" w:styleId="Style1">
    <w:name w:val="Style1"/>
    <w:basedOn w:val="Normal"/>
    <w:link w:val="Style1Char"/>
    <w:qFormat/>
    <w:rsid w:val="00B15DDB"/>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B15DDB"/>
    <w:pPr>
      <w:numPr>
        <w:numId w:val="11"/>
      </w:numPr>
    </w:pPr>
    <w:rPr>
      <w:rFonts w:eastAsia="Batang"/>
      <w:bCs/>
      <w:iCs/>
      <w:sz w:val="24"/>
      <w:szCs w:val="24"/>
    </w:rPr>
  </w:style>
  <w:style w:type="paragraph" w:customStyle="1" w:styleId="bullet2">
    <w:name w:val="bullet2"/>
    <w:basedOn w:val="Normal"/>
    <w:uiPriority w:val="99"/>
    <w:qFormat/>
    <w:rsid w:val="00B15DDB"/>
    <w:pPr>
      <w:numPr>
        <w:ilvl w:val="1"/>
        <w:numId w:val="11"/>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B15DDB"/>
    <w:rPr>
      <w:rFonts w:ascii="Times New Roman" w:eastAsia="Batang" w:hAnsi="Times New Roman"/>
      <w:bCs/>
      <w:iCs/>
      <w:sz w:val="24"/>
      <w:szCs w:val="24"/>
      <w:lang w:val="en-GB"/>
    </w:rPr>
  </w:style>
  <w:style w:type="paragraph" w:customStyle="1" w:styleId="bullet3">
    <w:name w:val="bullet3"/>
    <w:basedOn w:val="Normal"/>
    <w:uiPriority w:val="99"/>
    <w:qFormat/>
    <w:rsid w:val="00B15DDB"/>
    <w:pPr>
      <w:numPr>
        <w:ilvl w:val="2"/>
        <w:numId w:val="11"/>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B15DDB"/>
    <w:pPr>
      <w:numPr>
        <w:ilvl w:val="3"/>
        <w:numId w:val="11"/>
      </w:numPr>
      <w:overflowPunct/>
      <w:autoSpaceDE/>
      <w:autoSpaceDN/>
      <w:adjustRightInd/>
      <w:spacing w:after="0"/>
      <w:textAlignment w:val="auto"/>
    </w:pPr>
    <w:rPr>
      <w:rFonts w:ascii="Times" w:eastAsia="Batang" w:hAnsi="Times"/>
      <w:szCs w:val="24"/>
    </w:rPr>
  </w:style>
  <w:style w:type="character" w:customStyle="1" w:styleId="normaltextrun">
    <w:name w:val="normaltextrun"/>
    <w:basedOn w:val="DefaultParagraphFont"/>
    <w:rsid w:val="00B15DDB"/>
  </w:style>
  <w:style w:type="character" w:customStyle="1" w:styleId="LGTdocChar">
    <w:name w:val="LGTdoc_본문 Char"/>
    <w:link w:val="LGTdoc"/>
    <w:qFormat/>
    <w:rsid w:val="00B15DDB"/>
    <w:rPr>
      <w:rFonts w:ascii="Times New Roman" w:eastAsia="Batang" w:hAnsi="Times New Roman"/>
      <w:kern w:val="2"/>
      <w:sz w:val="22"/>
      <w:szCs w:val="24"/>
      <w:lang w:val="en-GB" w:eastAsia="ko-KR"/>
    </w:rPr>
  </w:style>
  <w:style w:type="character" w:customStyle="1" w:styleId="Style1Char">
    <w:name w:val="Style1 Char"/>
    <w:link w:val="Style1"/>
    <w:qFormat/>
    <w:rsid w:val="00B15DDB"/>
    <w:rPr>
      <w:rFonts w:ascii="Times New Roman" w:hAnsi="Times New Roman"/>
      <w:sz w:val="24"/>
      <w:szCs w:val="24"/>
      <w:lang w:eastAsia="zh-CN"/>
    </w:rPr>
  </w:style>
  <w:style w:type="paragraph" w:customStyle="1" w:styleId="3GPPText">
    <w:name w:val="3GPP Text"/>
    <w:basedOn w:val="Normal"/>
    <w:link w:val="3GPPTextChar"/>
    <w:qFormat/>
    <w:rsid w:val="00B15DDB"/>
    <w:pPr>
      <w:spacing w:before="120" w:after="120"/>
      <w:jc w:val="both"/>
    </w:pPr>
    <w:rPr>
      <w:sz w:val="22"/>
      <w:lang w:val="en-US"/>
    </w:rPr>
  </w:style>
  <w:style w:type="character" w:customStyle="1" w:styleId="3GPPTextChar">
    <w:name w:val="3GPP Text Char"/>
    <w:link w:val="3GPPText"/>
    <w:qFormat/>
    <w:rsid w:val="00B15DDB"/>
    <w:rPr>
      <w:rFonts w:ascii="Times New Roman" w:hAnsi="Times New Roman"/>
      <w:sz w:val="22"/>
    </w:rPr>
  </w:style>
  <w:style w:type="paragraph" w:customStyle="1" w:styleId="3GPPAgreements">
    <w:name w:val="3GPP Agreements"/>
    <w:basedOn w:val="Normal"/>
    <w:link w:val="3GPPAgreementsChar"/>
    <w:qFormat/>
    <w:rsid w:val="00B15DDB"/>
    <w:pPr>
      <w:numPr>
        <w:numId w:val="12"/>
      </w:numPr>
      <w:overflowPunct/>
      <w:autoSpaceDE/>
      <w:autoSpaceDN/>
      <w:adjustRightInd/>
      <w:spacing w:before="60" w:after="60"/>
      <w:jc w:val="both"/>
      <w:textAlignment w:val="auto"/>
    </w:pPr>
    <w:rPr>
      <w:sz w:val="24"/>
      <w:lang w:val="en-US" w:eastAsia="zh-CN"/>
    </w:rPr>
  </w:style>
  <w:style w:type="character" w:styleId="Emphasis">
    <w:name w:val="Emphasis"/>
    <w:basedOn w:val="DefaultParagraphFont"/>
    <w:uiPriority w:val="20"/>
    <w:qFormat/>
    <w:rsid w:val="00B15DDB"/>
    <w:rPr>
      <w:rFonts w:ascii="Times New Roman" w:hAnsi="Times New Roman" w:cs="Times New Roman" w:hint="default"/>
      <w:i/>
      <w:iCs/>
    </w:rPr>
  </w:style>
  <w:style w:type="paragraph" w:customStyle="1" w:styleId="Agreement">
    <w:name w:val="Agreement"/>
    <w:basedOn w:val="Normal"/>
    <w:next w:val="Doc-text2"/>
    <w:uiPriority w:val="99"/>
    <w:qFormat/>
    <w:rsid w:val="00B15DDB"/>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B15DDB"/>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B15DDB"/>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B15DDB"/>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B15DD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B15DD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B15DD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B15DDB"/>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B15DDB"/>
    <w:rPr>
      <w:rFonts w:ascii="Times New Roman" w:eastAsia="MS Gothic" w:hAnsi="Times New Roman"/>
      <w:sz w:val="24"/>
      <w:lang w:val="en-GB"/>
    </w:rPr>
  </w:style>
  <w:style w:type="character" w:styleId="Strong">
    <w:name w:val="Strong"/>
    <w:uiPriority w:val="22"/>
    <w:qFormat/>
    <w:rsid w:val="00B15DDB"/>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B15DDB"/>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B15DDB"/>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B15DDB"/>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B15DDB"/>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B15DDB"/>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B15DDB"/>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B15DDB"/>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B15DDB"/>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B15DDB"/>
    <w:rPr>
      <w:rFonts w:ascii="Times New Roman" w:eastAsia="MS Gothic" w:hAnsi="Times New Roman"/>
      <w:sz w:val="24"/>
      <w:lang w:val="en-GB"/>
    </w:rPr>
  </w:style>
  <w:style w:type="character" w:customStyle="1" w:styleId="3GPPAgreementsChar">
    <w:name w:val="3GPP Agreements Char"/>
    <w:link w:val="3GPPAgreements"/>
    <w:qFormat/>
    <w:locked/>
    <w:rsid w:val="00B15DDB"/>
    <w:rPr>
      <w:rFonts w:ascii="Times New Roman" w:hAnsi="Times New Roman"/>
      <w:sz w:val="24"/>
      <w:lang w:eastAsia="zh-CN"/>
    </w:rPr>
  </w:style>
  <w:style w:type="paragraph" w:customStyle="1" w:styleId="tal0">
    <w:name w:val="tal"/>
    <w:basedOn w:val="Normal"/>
    <w:rsid w:val="00B15DDB"/>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B15DDB"/>
    <w:pPr>
      <w:widowControl w:val="0"/>
      <w:numPr>
        <w:numId w:val="14"/>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B15DDB"/>
    <w:rPr>
      <w:rFonts w:ascii="Arial" w:eastAsia="Times New Roman" w:hAnsi="Arial"/>
      <w:sz w:val="22"/>
      <w:lang w:val="en-GB"/>
    </w:rPr>
  </w:style>
  <w:style w:type="character" w:customStyle="1" w:styleId="apple-style-span">
    <w:name w:val="apple-style-span"/>
    <w:basedOn w:val="DefaultParagraphFont"/>
    <w:rsid w:val="00B15DDB"/>
  </w:style>
  <w:style w:type="character" w:customStyle="1" w:styleId="TALChar">
    <w:name w:val="TAL Char"/>
    <w:rsid w:val="00B15DDB"/>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15DDB"/>
    <w:rPr>
      <w:rFonts w:ascii="Times New Roman" w:eastAsia="Malgun Gothic" w:hAnsi="Times New Roman" w:cs="Batang"/>
      <w:lang w:val="en-GB"/>
    </w:rPr>
  </w:style>
  <w:style w:type="character" w:customStyle="1" w:styleId="bulletChar">
    <w:name w:val="bullet Char"/>
    <w:link w:val="bullet"/>
    <w:locked/>
    <w:rsid w:val="00B15DDB"/>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15DDB"/>
    <w:rPr>
      <w:rFonts w:ascii="Arial" w:eastAsia="Times New Roman" w:hAnsi="Arial"/>
    </w:rPr>
  </w:style>
  <w:style w:type="paragraph" w:customStyle="1" w:styleId="Default">
    <w:name w:val="Default"/>
    <w:rsid w:val="00B15DDB"/>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B15DDB"/>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B15DDB"/>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B15DDB"/>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rsid w:val="00B15DDB"/>
    <w:pPr>
      <w:numPr>
        <w:numId w:val="10"/>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B15DD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82507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454216">
      <w:bodyDiv w:val="1"/>
      <w:marLeft w:val="0"/>
      <w:marRight w:val="0"/>
      <w:marTop w:val="0"/>
      <w:marBottom w:val="0"/>
      <w:divBdr>
        <w:top w:val="none" w:sz="0" w:space="0" w:color="auto"/>
        <w:left w:val="none" w:sz="0" w:space="0" w:color="auto"/>
        <w:bottom w:val="none" w:sz="0" w:space="0" w:color="auto"/>
        <w:right w:val="none" w:sz="0" w:space="0" w:color="auto"/>
      </w:divBdr>
      <w:divsChild>
        <w:div w:id="1010835885">
          <w:marLeft w:val="0"/>
          <w:marRight w:val="0"/>
          <w:marTop w:val="0"/>
          <w:marBottom w:val="0"/>
          <w:divBdr>
            <w:top w:val="none" w:sz="0" w:space="0" w:color="auto"/>
            <w:left w:val="none" w:sz="0" w:space="0" w:color="auto"/>
            <w:bottom w:val="none" w:sz="0" w:space="0" w:color="auto"/>
            <w:right w:val="none" w:sz="0" w:space="0" w:color="auto"/>
          </w:divBdr>
        </w:div>
        <w:div w:id="1734501673">
          <w:marLeft w:val="0"/>
          <w:marRight w:val="0"/>
          <w:marTop w:val="0"/>
          <w:marBottom w:val="0"/>
          <w:divBdr>
            <w:top w:val="none" w:sz="0" w:space="0" w:color="auto"/>
            <w:left w:val="none" w:sz="0" w:space="0" w:color="auto"/>
            <w:bottom w:val="none" w:sz="0" w:space="0" w:color="auto"/>
            <w:right w:val="none" w:sz="0" w:space="0" w:color="auto"/>
          </w:divBdr>
        </w:div>
        <w:div w:id="1719671244">
          <w:marLeft w:val="0"/>
          <w:marRight w:val="0"/>
          <w:marTop w:val="0"/>
          <w:marBottom w:val="0"/>
          <w:divBdr>
            <w:top w:val="none" w:sz="0" w:space="0" w:color="auto"/>
            <w:left w:val="none" w:sz="0" w:space="0" w:color="auto"/>
            <w:bottom w:val="none" w:sz="0" w:space="0" w:color="auto"/>
            <w:right w:val="none" w:sz="0" w:space="0" w:color="auto"/>
          </w:divBdr>
        </w:div>
        <w:div w:id="1573348666">
          <w:marLeft w:val="0"/>
          <w:marRight w:val="0"/>
          <w:marTop w:val="0"/>
          <w:marBottom w:val="0"/>
          <w:divBdr>
            <w:top w:val="none" w:sz="0" w:space="0" w:color="auto"/>
            <w:left w:val="none" w:sz="0" w:space="0" w:color="auto"/>
            <w:bottom w:val="none" w:sz="0" w:space="0" w:color="auto"/>
            <w:right w:val="none" w:sz="0" w:space="0" w:color="auto"/>
          </w:divBdr>
        </w:div>
        <w:div w:id="663431851">
          <w:marLeft w:val="0"/>
          <w:marRight w:val="0"/>
          <w:marTop w:val="0"/>
          <w:marBottom w:val="0"/>
          <w:divBdr>
            <w:top w:val="none" w:sz="0" w:space="0" w:color="auto"/>
            <w:left w:val="none" w:sz="0" w:space="0" w:color="auto"/>
            <w:bottom w:val="none" w:sz="0" w:space="0" w:color="auto"/>
            <w:right w:val="none" w:sz="0" w:space="0" w:color="auto"/>
          </w:divBdr>
        </w:div>
        <w:div w:id="1108155704">
          <w:marLeft w:val="0"/>
          <w:marRight w:val="0"/>
          <w:marTop w:val="0"/>
          <w:marBottom w:val="0"/>
          <w:divBdr>
            <w:top w:val="none" w:sz="0" w:space="0" w:color="auto"/>
            <w:left w:val="none" w:sz="0" w:space="0" w:color="auto"/>
            <w:bottom w:val="none" w:sz="0" w:space="0" w:color="auto"/>
            <w:right w:val="none" w:sz="0" w:space="0" w:color="auto"/>
          </w:divBdr>
        </w:div>
        <w:div w:id="1908343069">
          <w:marLeft w:val="0"/>
          <w:marRight w:val="0"/>
          <w:marTop w:val="0"/>
          <w:marBottom w:val="0"/>
          <w:divBdr>
            <w:top w:val="none" w:sz="0" w:space="0" w:color="auto"/>
            <w:left w:val="none" w:sz="0" w:space="0" w:color="auto"/>
            <w:bottom w:val="none" w:sz="0" w:space="0" w:color="auto"/>
            <w:right w:val="none" w:sz="0" w:space="0" w:color="auto"/>
          </w:divBdr>
        </w:div>
        <w:div w:id="420371844">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5AIRPNAIUNRU-1830940522-12534</_dlc_DocId>
    <_dlc_DocIdUrl xmlns="71c5aaf6-e6ce-465b-b873-5148d2a4c105">
      <Url>https://nokia.sharepoint.com/sites/c5g/5gradio/_layouts/15/DocIdRedir.aspx?ID=5AIRPNAIUNRU-1830940522-12534</Url>
      <Description>5AIRPNAIUNRU-1830940522-12534</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5</Pages>
  <Words>913</Words>
  <Characters>5546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6</cp:revision>
  <cp:lastPrinted>2016-06-20T11:35:00Z</cp:lastPrinted>
  <dcterms:created xsi:type="dcterms:W3CDTF">2021-10-28T09:46:00Z</dcterms:created>
  <dcterms:modified xsi:type="dcterms:W3CDTF">2021-11-05T12:16:00Z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b213d7c8-1dcf-4f02-bb99-dfc28fe1b511</vt:lpwstr>
  </property>
</Properties>
</file>